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71077923"/>
        <w:docPartObj>
          <w:docPartGallery w:val="Cover Pages"/>
          <w:docPartUnique/>
        </w:docPartObj>
      </w:sdtPr>
      <w:sdtEndPr>
        <w:rPr>
          <w:rFonts w:ascii="Times New Roman" w:hAnsi="Times New Roman" w:cs="Times New Roman"/>
          <w:sz w:val="24"/>
          <w:szCs w:val="24"/>
        </w:rPr>
      </w:sdtEndPr>
      <w:sdtContent>
        <w:p w14:paraId="1466DE7C" w14:textId="78A8AB80" w:rsidR="00762F00" w:rsidRDefault="00762F00" w:rsidP="00762F00"/>
        <w:p w14:paraId="2FEBF9EE" w14:textId="7655D2A3" w:rsidR="00B1017C" w:rsidRDefault="002E21EF">
          <w:pPr>
            <w:rPr>
              <w:rFonts w:ascii="Times New Roman" w:hAnsi="Times New Roman" w:cs="Times New Roman"/>
              <w:sz w:val="24"/>
              <w:szCs w:val="24"/>
            </w:rPr>
          </w:pPr>
        </w:p>
      </w:sdtContent>
    </w:sdt>
    <w:p w14:paraId="0ADFE021" w14:textId="77777777" w:rsidR="002F1C49" w:rsidRPr="006E711E" w:rsidRDefault="008F0B95" w:rsidP="008F0B95">
      <w:pPr>
        <w:spacing w:after="0" w:line="240" w:lineRule="auto"/>
        <w:jc w:val="center"/>
        <w:rPr>
          <w:rFonts w:ascii="Times New Roman" w:hAnsi="Times New Roman" w:cs="Times New Roman"/>
          <w:b/>
          <w:sz w:val="32"/>
          <w:szCs w:val="32"/>
        </w:rPr>
      </w:pPr>
      <w:r w:rsidRPr="006E711E">
        <w:rPr>
          <w:rFonts w:ascii="Times New Roman" w:hAnsi="Times New Roman" w:cs="Times New Roman"/>
          <w:b/>
          <w:sz w:val="32"/>
          <w:szCs w:val="32"/>
        </w:rPr>
        <w:t>Scioto County Board of Developmental Disabilities</w:t>
      </w:r>
    </w:p>
    <w:p w14:paraId="49A5FC19" w14:textId="7189D76A" w:rsidR="00B1017C" w:rsidRDefault="003C5C63" w:rsidP="008F0B9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Strategic Goals and Annu</w:t>
      </w:r>
      <w:r w:rsidR="006B4230">
        <w:rPr>
          <w:rFonts w:ascii="Times New Roman" w:hAnsi="Times New Roman" w:cs="Times New Roman"/>
          <w:b/>
          <w:sz w:val="32"/>
          <w:szCs w:val="32"/>
        </w:rPr>
        <w:t xml:space="preserve">al Action Steps </w:t>
      </w:r>
    </w:p>
    <w:p w14:paraId="61296F42" w14:textId="180D74A0" w:rsidR="003C5C63" w:rsidRPr="006E711E" w:rsidRDefault="004C38DA" w:rsidP="008F0B9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2018</w:t>
      </w:r>
    </w:p>
    <w:p w14:paraId="7FC52811" w14:textId="77777777" w:rsidR="008F0B95" w:rsidRPr="006E711E" w:rsidRDefault="008F0B95" w:rsidP="00B1017C">
      <w:pPr>
        <w:spacing w:after="0" w:line="240" w:lineRule="auto"/>
        <w:rPr>
          <w:rFonts w:ascii="Times New Roman" w:hAnsi="Times New Roman" w:cs="Times New Roman"/>
          <w:b/>
          <w:sz w:val="28"/>
          <w:szCs w:val="28"/>
        </w:rPr>
      </w:pPr>
    </w:p>
    <w:p w14:paraId="499EFDF9" w14:textId="77777777" w:rsidR="008F0B95" w:rsidRPr="006E711E" w:rsidRDefault="006E711E" w:rsidP="008F0B95">
      <w:pPr>
        <w:spacing w:after="0" w:line="240" w:lineRule="auto"/>
        <w:rPr>
          <w:rFonts w:ascii="Times New Roman" w:hAnsi="Times New Roman" w:cs="Times New Roman"/>
          <w:b/>
          <w:sz w:val="28"/>
          <w:szCs w:val="28"/>
          <w:u w:val="single"/>
        </w:rPr>
      </w:pPr>
      <w:r w:rsidRPr="006E711E">
        <w:rPr>
          <w:rFonts w:ascii="Times New Roman" w:hAnsi="Times New Roman" w:cs="Times New Roman"/>
          <w:b/>
          <w:sz w:val="28"/>
          <w:szCs w:val="28"/>
          <w:u w:val="single"/>
        </w:rPr>
        <w:t>VISION, MISSION &amp; VALUES</w:t>
      </w:r>
    </w:p>
    <w:p w14:paraId="73822593" w14:textId="77777777" w:rsidR="008F0B95" w:rsidRPr="006E711E" w:rsidRDefault="008F0B95" w:rsidP="008F0B95">
      <w:pPr>
        <w:spacing w:after="0" w:line="240" w:lineRule="auto"/>
        <w:rPr>
          <w:rFonts w:ascii="Times New Roman" w:hAnsi="Times New Roman" w:cs="Times New Roman"/>
          <w:sz w:val="28"/>
          <w:szCs w:val="28"/>
        </w:rPr>
      </w:pPr>
    </w:p>
    <w:p w14:paraId="62E87CB9" w14:textId="77777777" w:rsidR="008F0B95" w:rsidRDefault="008F0B95" w:rsidP="008F0B95">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Vision</w:t>
      </w:r>
      <w:r w:rsidRPr="00E912A6">
        <w:rPr>
          <w:rFonts w:ascii="Times New Roman" w:hAnsi="Times New Roman" w:cs="Times New Roman"/>
          <w:sz w:val="24"/>
          <w:szCs w:val="24"/>
        </w:rPr>
        <w:t>:  Individuals with developmental disabilities will be supported in maximizing their potential and accessing community</w:t>
      </w:r>
      <w:r>
        <w:rPr>
          <w:rFonts w:ascii="Times New Roman" w:hAnsi="Times New Roman" w:cs="Times New Roman"/>
          <w:sz w:val="24"/>
          <w:szCs w:val="24"/>
        </w:rPr>
        <w:t xml:space="preserve"> opportunities.</w:t>
      </w:r>
    </w:p>
    <w:p w14:paraId="0C05BD05" w14:textId="77777777" w:rsidR="008F0B95" w:rsidRDefault="008F0B95" w:rsidP="008F0B95">
      <w:pPr>
        <w:spacing w:after="0" w:line="240" w:lineRule="auto"/>
        <w:rPr>
          <w:rFonts w:ascii="Times New Roman" w:hAnsi="Times New Roman" w:cs="Times New Roman"/>
          <w:sz w:val="24"/>
          <w:szCs w:val="24"/>
        </w:rPr>
      </w:pPr>
    </w:p>
    <w:p w14:paraId="53312D4D" w14:textId="77777777" w:rsidR="008F0B95" w:rsidRDefault="008F0B95" w:rsidP="008F0B95">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Mission</w:t>
      </w:r>
      <w:r>
        <w:rPr>
          <w:rFonts w:ascii="Times New Roman" w:hAnsi="Times New Roman" w:cs="Times New Roman"/>
          <w:sz w:val="24"/>
          <w:szCs w:val="24"/>
        </w:rPr>
        <w:t>:  Together with individuals, families, and the community, we build meaningful lives.</w:t>
      </w:r>
    </w:p>
    <w:p w14:paraId="20A3BD90" w14:textId="77777777" w:rsidR="00F24029" w:rsidRDefault="00F24029" w:rsidP="008F0B95">
      <w:pPr>
        <w:spacing w:after="0" w:line="240" w:lineRule="auto"/>
        <w:rPr>
          <w:rFonts w:ascii="Times New Roman" w:hAnsi="Times New Roman" w:cs="Times New Roman"/>
          <w:sz w:val="24"/>
          <w:szCs w:val="24"/>
        </w:rPr>
      </w:pPr>
    </w:p>
    <w:p w14:paraId="44AC07F1" w14:textId="77777777" w:rsidR="00F24029" w:rsidRPr="00B1017C" w:rsidRDefault="00B1017C" w:rsidP="00B1017C">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Values</w:t>
      </w:r>
      <w:r>
        <w:rPr>
          <w:rFonts w:ascii="Times New Roman" w:hAnsi="Times New Roman" w:cs="Times New Roman"/>
          <w:sz w:val="24"/>
          <w:szCs w:val="24"/>
        </w:rPr>
        <w:t>:</w:t>
      </w:r>
    </w:p>
    <w:p w14:paraId="16B97F19" w14:textId="77777777" w:rsidR="00F24029" w:rsidRDefault="00F24029" w:rsidP="00F24029">
      <w:pPr>
        <w:pStyle w:val="ListParagraph"/>
        <w:spacing w:after="0" w:line="240" w:lineRule="auto"/>
        <w:rPr>
          <w:rFonts w:ascii="Times New Roman" w:hAnsi="Times New Roman" w:cs="Times New Roman"/>
          <w:sz w:val="24"/>
          <w:szCs w:val="24"/>
        </w:rPr>
      </w:pPr>
    </w:p>
    <w:p w14:paraId="654D8DB0" w14:textId="77777777" w:rsidR="00F24029" w:rsidRPr="00B1017C" w:rsidRDefault="00F24029"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 xml:space="preserve">Efficiency </w:t>
      </w:r>
    </w:p>
    <w:p w14:paraId="6B418E33"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Partnership</w:t>
      </w:r>
    </w:p>
    <w:p w14:paraId="4CF91EA2"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Quality</w:t>
      </w:r>
    </w:p>
    <w:p w14:paraId="0C18FA1B" w14:textId="77777777" w:rsidR="00B1017C"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Self-Determination</w:t>
      </w:r>
    </w:p>
    <w:p w14:paraId="353F9BB3"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Transparency</w:t>
      </w:r>
    </w:p>
    <w:p w14:paraId="6444FD37" w14:textId="77777777" w:rsidR="00F24029" w:rsidRPr="00667E83" w:rsidRDefault="00F24029" w:rsidP="00F24029">
      <w:pPr>
        <w:pStyle w:val="ListParagraph"/>
        <w:spacing w:after="0" w:line="240" w:lineRule="auto"/>
        <w:ind w:left="1440"/>
        <w:rPr>
          <w:rFonts w:ascii="Times New Roman" w:hAnsi="Times New Roman" w:cs="Times New Roman"/>
          <w:sz w:val="24"/>
          <w:szCs w:val="24"/>
        </w:rPr>
      </w:pPr>
    </w:p>
    <w:p w14:paraId="45B302FE" w14:textId="77777777" w:rsidR="00F24029" w:rsidRPr="006E711E" w:rsidRDefault="006E711E" w:rsidP="008F0B95">
      <w:pPr>
        <w:spacing w:after="0" w:line="240" w:lineRule="auto"/>
        <w:rPr>
          <w:rFonts w:ascii="Times New Roman" w:hAnsi="Times New Roman" w:cs="Times New Roman"/>
          <w:b/>
          <w:sz w:val="24"/>
          <w:szCs w:val="24"/>
          <w:u w:val="single"/>
        </w:rPr>
      </w:pPr>
      <w:r w:rsidRPr="006E711E">
        <w:rPr>
          <w:rFonts w:ascii="Times New Roman" w:hAnsi="Times New Roman" w:cs="Times New Roman"/>
          <w:b/>
          <w:sz w:val="24"/>
          <w:szCs w:val="24"/>
          <w:u w:val="single"/>
        </w:rPr>
        <w:t>STRATEGIC GOALS &amp; ACTION STEPS</w:t>
      </w:r>
    </w:p>
    <w:p w14:paraId="7F86A635" w14:textId="77777777" w:rsidR="006E711E" w:rsidRDefault="006E711E" w:rsidP="008F0B95">
      <w:pPr>
        <w:spacing w:after="0" w:line="240" w:lineRule="auto"/>
        <w:rPr>
          <w:rFonts w:ascii="Times New Roman" w:hAnsi="Times New Roman" w:cs="Times New Roman"/>
          <w:sz w:val="24"/>
          <w:szCs w:val="24"/>
        </w:rPr>
      </w:pPr>
    </w:p>
    <w:p w14:paraId="6BA33A95" w14:textId="77777777" w:rsidR="00F86927" w:rsidRPr="00F86927" w:rsidRDefault="00F86927" w:rsidP="00F86927">
      <w:pPr>
        <w:rPr>
          <w:rFonts w:ascii="Times New Roman" w:hAnsi="Times New Roman" w:cs="Times New Roman"/>
          <w:sz w:val="24"/>
          <w:szCs w:val="24"/>
          <w:u w:val="single"/>
        </w:rPr>
      </w:pPr>
      <w:r w:rsidRPr="00F86927">
        <w:rPr>
          <w:rFonts w:ascii="Times New Roman" w:hAnsi="Times New Roman" w:cs="Times New Roman"/>
          <w:sz w:val="24"/>
          <w:szCs w:val="24"/>
          <w:u w:val="single"/>
        </w:rPr>
        <w:t>Goal 1:  Educate individuals, stakeholders, and the community about the role of the County Board and its function in helping individuals receive quality services.</w:t>
      </w:r>
    </w:p>
    <w:tbl>
      <w:tblPr>
        <w:tblStyle w:val="TableGrid"/>
        <w:tblW w:w="11178" w:type="dxa"/>
        <w:tblLook w:val="04A0" w:firstRow="1" w:lastRow="0" w:firstColumn="1" w:lastColumn="0" w:noHBand="0" w:noVBand="1"/>
      </w:tblPr>
      <w:tblGrid>
        <w:gridCol w:w="3438"/>
        <w:gridCol w:w="2790"/>
        <w:gridCol w:w="4950"/>
      </w:tblGrid>
      <w:tr w:rsidR="008F0B95" w14:paraId="164E6B67" w14:textId="77777777" w:rsidTr="005715A7">
        <w:tc>
          <w:tcPr>
            <w:tcW w:w="3438" w:type="dxa"/>
            <w:shd w:val="clear" w:color="auto" w:fill="FFFF00"/>
          </w:tcPr>
          <w:p w14:paraId="700B65BB" w14:textId="4EDF244F"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Action Step</w:t>
            </w:r>
            <w:r w:rsidR="006247C8" w:rsidRPr="00E912A6">
              <w:rPr>
                <w:rFonts w:ascii="Times New Roman" w:hAnsi="Times New Roman" w:cs="Times New Roman"/>
                <w:sz w:val="24"/>
                <w:szCs w:val="24"/>
              </w:rPr>
              <w:t>s</w:t>
            </w:r>
            <w:r w:rsidR="00EF09B6">
              <w:rPr>
                <w:rFonts w:ascii="Times New Roman" w:hAnsi="Times New Roman" w:cs="Times New Roman"/>
                <w:sz w:val="24"/>
                <w:szCs w:val="24"/>
              </w:rPr>
              <w:t xml:space="preserve"> for 2018</w:t>
            </w:r>
            <w:r w:rsidR="00B1017C">
              <w:rPr>
                <w:rFonts w:ascii="Times New Roman" w:hAnsi="Times New Roman" w:cs="Times New Roman"/>
                <w:sz w:val="24"/>
                <w:szCs w:val="24"/>
              </w:rPr>
              <w:t>:</w:t>
            </w:r>
          </w:p>
        </w:tc>
        <w:tc>
          <w:tcPr>
            <w:tcW w:w="2790" w:type="dxa"/>
            <w:shd w:val="clear" w:color="auto" w:fill="FFFF00"/>
          </w:tcPr>
          <w:p w14:paraId="004A9DAA" w14:textId="77777777"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Responsible</w:t>
            </w:r>
          </w:p>
        </w:tc>
        <w:tc>
          <w:tcPr>
            <w:tcW w:w="4950" w:type="dxa"/>
            <w:shd w:val="clear" w:color="auto" w:fill="FFFF00"/>
          </w:tcPr>
          <w:p w14:paraId="498F376F" w14:textId="77777777"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Updates</w:t>
            </w:r>
          </w:p>
        </w:tc>
      </w:tr>
      <w:tr w:rsidR="008F0B95" w14:paraId="569F1577" w14:textId="77777777" w:rsidTr="005715A7">
        <w:tc>
          <w:tcPr>
            <w:tcW w:w="3438" w:type="dxa"/>
          </w:tcPr>
          <w:p w14:paraId="597B1A9E" w14:textId="349F1879" w:rsidR="006247C8" w:rsidRPr="00071430" w:rsidRDefault="00EF09B6" w:rsidP="0007143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Educate the community to increase awareness</w:t>
            </w:r>
            <w:r w:rsidR="006247C8" w:rsidRPr="00071430">
              <w:rPr>
                <w:rFonts w:ascii="Times New Roman" w:hAnsi="Times New Roman" w:cs="Times New Roman"/>
                <w:sz w:val="24"/>
                <w:szCs w:val="24"/>
              </w:rPr>
              <w:t xml:space="preserve"> </w:t>
            </w:r>
            <w:r w:rsidR="006B4230">
              <w:rPr>
                <w:rFonts w:ascii="Times New Roman" w:hAnsi="Times New Roman" w:cs="Times New Roman"/>
                <w:sz w:val="24"/>
                <w:szCs w:val="24"/>
              </w:rPr>
              <w:t>of</w:t>
            </w:r>
            <w:r w:rsidR="006247C8" w:rsidRPr="00071430">
              <w:rPr>
                <w:rFonts w:ascii="Times New Roman" w:hAnsi="Times New Roman" w:cs="Times New Roman"/>
                <w:sz w:val="24"/>
                <w:szCs w:val="24"/>
              </w:rPr>
              <w:t xml:space="preserve"> the entire scope of </w:t>
            </w:r>
            <w:r w:rsidR="006247C8" w:rsidRPr="00071430">
              <w:rPr>
                <w:rFonts w:ascii="Times New Roman" w:hAnsi="Times New Roman" w:cs="Times New Roman"/>
                <w:sz w:val="24"/>
                <w:szCs w:val="24"/>
              </w:rPr>
              <w:lastRenderedPageBreak/>
              <w:t>services p</w:t>
            </w:r>
            <w:r>
              <w:rPr>
                <w:rFonts w:ascii="Times New Roman" w:hAnsi="Times New Roman" w:cs="Times New Roman"/>
                <w:sz w:val="24"/>
                <w:szCs w:val="24"/>
              </w:rPr>
              <w:t xml:space="preserve">rovided, and understanding regarding </w:t>
            </w:r>
            <w:r w:rsidR="006B4230">
              <w:rPr>
                <w:rFonts w:ascii="Times New Roman" w:hAnsi="Times New Roman" w:cs="Times New Roman"/>
                <w:sz w:val="24"/>
                <w:szCs w:val="24"/>
              </w:rPr>
              <w:t>the SC</w:t>
            </w:r>
            <w:r w:rsidR="006247C8" w:rsidRPr="00071430">
              <w:rPr>
                <w:rFonts w:ascii="Times New Roman" w:hAnsi="Times New Roman" w:cs="Times New Roman"/>
                <w:sz w:val="24"/>
                <w:szCs w:val="24"/>
              </w:rPr>
              <w:t xml:space="preserve">DD’s role in funding services.  </w:t>
            </w:r>
          </w:p>
          <w:p w14:paraId="62B9152F" w14:textId="77777777" w:rsidR="008F0B95" w:rsidRPr="00E912A6" w:rsidRDefault="008F0B95">
            <w:pPr>
              <w:rPr>
                <w:rFonts w:ascii="Times New Roman" w:hAnsi="Times New Roman" w:cs="Times New Roman"/>
                <w:sz w:val="24"/>
                <w:szCs w:val="24"/>
              </w:rPr>
            </w:pPr>
          </w:p>
        </w:tc>
        <w:tc>
          <w:tcPr>
            <w:tcW w:w="2790" w:type="dxa"/>
          </w:tcPr>
          <w:p w14:paraId="716E9A97" w14:textId="77777777" w:rsidR="008F0B95" w:rsidRDefault="00CA3776">
            <w:pPr>
              <w:rPr>
                <w:rFonts w:ascii="Times New Roman" w:hAnsi="Times New Roman" w:cs="Times New Roman"/>
                <w:sz w:val="24"/>
                <w:szCs w:val="24"/>
              </w:rPr>
            </w:pPr>
            <w:r>
              <w:rPr>
                <w:rFonts w:ascii="Times New Roman" w:hAnsi="Times New Roman" w:cs="Times New Roman"/>
                <w:sz w:val="24"/>
                <w:szCs w:val="24"/>
              </w:rPr>
              <w:lastRenderedPageBreak/>
              <w:t>Superintendent</w:t>
            </w:r>
          </w:p>
          <w:p w14:paraId="3B2D8FFD" w14:textId="77777777" w:rsidR="00CA3776" w:rsidRPr="00E912A6" w:rsidRDefault="00CA3776">
            <w:pPr>
              <w:rPr>
                <w:rFonts w:ascii="Times New Roman" w:hAnsi="Times New Roman" w:cs="Times New Roman"/>
                <w:sz w:val="24"/>
                <w:szCs w:val="24"/>
              </w:rPr>
            </w:pPr>
            <w:r>
              <w:rPr>
                <w:rFonts w:ascii="Times New Roman" w:hAnsi="Times New Roman" w:cs="Times New Roman"/>
                <w:sz w:val="24"/>
                <w:szCs w:val="24"/>
              </w:rPr>
              <w:t>Community Relations</w:t>
            </w:r>
          </w:p>
        </w:tc>
        <w:tc>
          <w:tcPr>
            <w:tcW w:w="4950" w:type="dxa"/>
          </w:tcPr>
          <w:p w14:paraId="0EEA8939" w14:textId="0FA977AD" w:rsidR="008F6536" w:rsidRDefault="008F6536" w:rsidP="006B4230">
            <w:pPr>
              <w:rPr>
                <w:rFonts w:ascii="Times New Roman" w:hAnsi="Times New Roman" w:cs="Times New Roman"/>
                <w:sz w:val="24"/>
                <w:szCs w:val="24"/>
              </w:rPr>
            </w:pPr>
          </w:p>
        </w:tc>
      </w:tr>
      <w:tr w:rsidR="008F0B95" w14:paraId="3F22AD86" w14:textId="77777777" w:rsidTr="005715A7">
        <w:tc>
          <w:tcPr>
            <w:tcW w:w="3438" w:type="dxa"/>
          </w:tcPr>
          <w:p w14:paraId="30075431" w14:textId="003AAA6F" w:rsidR="006247C8" w:rsidRPr="00770C9D" w:rsidRDefault="00770C9D"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1430" w:rsidRPr="00770C9D">
              <w:rPr>
                <w:rFonts w:ascii="Times New Roman" w:hAnsi="Times New Roman" w:cs="Times New Roman"/>
                <w:sz w:val="24"/>
                <w:szCs w:val="24"/>
              </w:rPr>
              <w:t>Identify</w:t>
            </w:r>
            <w:r w:rsidR="006B4230" w:rsidRPr="00770C9D">
              <w:rPr>
                <w:rFonts w:ascii="Times New Roman" w:hAnsi="Times New Roman" w:cs="Times New Roman"/>
                <w:sz w:val="24"/>
                <w:szCs w:val="24"/>
              </w:rPr>
              <w:t xml:space="preserve"> the SC</w:t>
            </w:r>
            <w:r w:rsidR="006247C8" w:rsidRPr="00770C9D">
              <w:rPr>
                <w:rFonts w:ascii="Times New Roman" w:hAnsi="Times New Roman" w:cs="Times New Roman"/>
                <w:sz w:val="24"/>
                <w:szCs w:val="24"/>
              </w:rPr>
              <w:t>DD as a central point of expertise and bridge to services in the county for individuals with developmental disabilities.</w:t>
            </w:r>
          </w:p>
          <w:p w14:paraId="2435AD1A" w14:textId="77777777" w:rsidR="008F0B95" w:rsidRPr="00E912A6" w:rsidRDefault="008F0B95">
            <w:pPr>
              <w:rPr>
                <w:rFonts w:ascii="Times New Roman" w:hAnsi="Times New Roman" w:cs="Times New Roman"/>
                <w:sz w:val="24"/>
                <w:szCs w:val="24"/>
              </w:rPr>
            </w:pPr>
          </w:p>
        </w:tc>
        <w:tc>
          <w:tcPr>
            <w:tcW w:w="2790" w:type="dxa"/>
          </w:tcPr>
          <w:p w14:paraId="567ABB83" w14:textId="77777777" w:rsidR="008F0B95" w:rsidRDefault="001E60DF">
            <w:pPr>
              <w:rPr>
                <w:rFonts w:ascii="Times New Roman" w:hAnsi="Times New Roman" w:cs="Times New Roman"/>
                <w:sz w:val="24"/>
                <w:szCs w:val="24"/>
              </w:rPr>
            </w:pPr>
            <w:r>
              <w:rPr>
                <w:rFonts w:ascii="Times New Roman" w:hAnsi="Times New Roman" w:cs="Times New Roman"/>
                <w:sz w:val="24"/>
                <w:szCs w:val="24"/>
              </w:rPr>
              <w:t>Community Relations</w:t>
            </w:r>
          </w:p>
          <w:p w14:paraId="3D787D76" w14:textId="2FBA0014" w:rsidR="00EF09B6" w:rsidRDefault="00F05D9D">
            <w:pPr>
              <w:rPr>
                <w:rFonts w:ascii="Times New Roman" w:hAnsi="Times New Roman" w:cs="Times New Roman"/>
                <w:sz w:val="24"/>
                <w:szCs w:val="24"/>
              </w:rPr>
            </w:pPr>
            <w:r>
              <w:rPr>
                <w:rFonts w:ascii="Times New Roman" w:hAnsi="Times New Roman" w:cs="Times New Roman"/>
                <w:sz w:val="24"/>
                <w:szCs w:val="24"/>
              </w:rPr>
              <w:t>Service &amp; Support</w:t>
            </w:r>
            <w:r w:rsidR="00EF09B6">
              <w:rPr>
                <w:rFonts w:ascii="Times New Roman" w:hAnsi="Times New Roman" w:cs="Times New Roman"/>
                <w:sz w:val="24"/>
                <w:szCs w:val="24"/>
              </w:rPr>
              <w:t xml:space="preserve"> Department</w:t>
            </w:r>
          </w:p>
          <w:p w14:paraId="3A3E74FE" w14:textId="77E26377" w:rsidR="00EF09B6" w:rsidRPr="00E912A6" w:rsidRDefault="00EF09B6">
            <w:pPr>
              <w:rPr>
                <w:rFonts w:ascii="Times New Roman" w:hAnsi="Times New Roman" w:cs="Times New Roman"/>
                <w:sz w:val="24"/>
                <w:szCs w:val="24"/>
              </w:rPr>
            </w:pPr>
            <w:r>
              <w:rPr>
                <w:rFonts w:ascii="Times New Roman" w:hAnsi="Times New Roman" w:cs="Times New Roman"/>
                <w:sz w:val="24"/>
                <w:szCs w:val="24"/>
              </w:rPr>
              <w:t>Intake</w:t>
            </w:r>
          </w:p>
        </w:tc>
        <w:tc>
          <w:tcPr>
            <w:tcW w:w="4950" w:type="dxa"/>
          </w:tcPr>
          <w:p w14:paraId="6F5230AF" w14:textId="77777777" w:rsidR="00D161E2" w:rsidRPr="00D161E2" w:rsidRDefault="00D161E2" w:rsidP="006B4230">
            <w:pPr>
              <w:rPr>
                <w:rFonts w:ascii="Times New Roman" w:hAnsi="Times New Roman" w:cs="Times New Roman"/>
                <w:sz w:val="24"/>
                <w:szCs w:val="24"/>
              </w:rPr>
            </w:pPr>
          </w:p>
        </w:tc>
      </w:tr>
      <w:tr w:rsidR="008F0B95" w14:paraId="31065BD1" w14:textId="77777777" w:rsidTr="005715A7">
        <w:tc>
          <w:tcPr>
            <w:tcW w:w="3438" w:type="dxa"/>
          </w:tcPr>
          <w:p w14:paraId="3067C293" w14:textId="5271EEC9" w:rsidR="008F0B95" w:rsidRPr="00F86927" w:rsidRDefault="00071430"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Submit</w:t>
            </w:r>
            <w:r w:rsidR="00F86927">
              <w:rPr>
                <w:rFonts w:ascii="Times New Roman" w:hAnsi="Times New Roman" w:cs="Times New Roman"/>
                <w:sz w:val="24"/>
                <w:szCs w:val="24"/>
              </w:rPr>
              <w:t xml:space="preserve"> press releases, newsletters, and other communications, as well as utilize social media, </w:t>
            </w:r>
            <w:r w:rsidR="00246DB9">
              <w:rPr>
                <w:rFonts w:ascii="Times New Roman" w:hAnsi="Times New Roman" w:cs="Times New Roman"/>
                <w:sz w:val="24"/>
                <w:szCs w:val="24"/>
              </w:rPr>
              <w:t xml:space="preserve">phone calls, and face to face communication, </w:t>
            </w:r>
            <w:r w:rsidR="00F86927">
              <w:rPr>
                <w:rFonts w:ascii="Times New Roman" w:hAnsi="Times New Roman" w:cs="Times New Roman"/>
                <w:sz w:val="24"/>
                <w:szCs w:val="24"/>
              </w:rPr>
              <w:t>and other opportunities, as available,</w:t>
            </w:r>
            <w:r>
              <w:rPr>
                <w:rFonts w:ascii="Times New Roman" w:hAnsi="Times New Roman" w:cs="Times New Roman"/>
                <w:sz w:val="24"/>
                <w:szCs w:val="24"/>
              </w:rPr>
              <w:t xml:space="preserve"> to get information about programs and services</w:t>
            </w:r>
            <w:r w:rsidR="00F86927">
              <w:rPr>
                <w:rFonts w:ascii="Times New Roman" w:hAnsi="Times New Roman" w:cs="Times New Roman"/>
                <w:sz w:val="24"/>
                <w:szCs w:val="24"/>
              </w:rPr>
              <w:t xml:space="preserve"> out.</w:t>
            </w:r>
          </w:p>
        </w:tc>
        <w:tc>
          <w:tcPr>
            <w:tcW w:w="2790" w:type="dxa"/>
          </w:tcPr>
          <w:p w14:paraId="17A05387" w14:textId="77777777" w:rsidR="008F0B95" w:rsidRPr="00E912A6" w:rsidRDefault="00CA3776">
            <w:pPr>
              <w:rPr>
                <w:rFonts w:ascii="Times New Roman" w:hAnsi="Times New Roman" w:cs="Times New Roman"/>
                <w:sz w:val="24"/>
                <w:szCs w:val="24"/>
              </w:rPr>
            </w:pPr>
            <w:r>
              <w:rPr>
                <w:rFonts w:ascii="Times New Roman" w:hAnsi="Times New Roman" w:cs="Times New Roman"/>
                <w:sz w:val="24"/>
                <w:szCs w:val="24"/>
              </w:rPr>
              <w:t>Community Relations</w:t>
            </w:r>
            <w:r w:rsidR="001E60DF">
              <w:rPr>
                <w:rFonts w:ascii="Times New Roman" w:hAnsi="Times New Roman" w:cs="Times New Roman"/>
                <w:sz w:val="24"/>
                <w:szCs w:val="24"/>
              </w:rPr>
              <w:t xml:space="preserve"> and all departments</w:t>
            </w:r>
          </w:p>
        </w:tc>
        <w:tc>
          <w:tcPr>
            <w:tcW w:w="4950" w:type="dxa"/>
          </w:tcPr>
          <w:p w14:paraId="7CB11883" w14:textId="6CEB473F" w:rsidR="009415B8" w:rsidRDefault="00D161E2" w:rsidP="00D161E2">
            <w:pPr>
              <w:rPr>
                <w:rFonts w:ascii="Times New Roman" w:hAnsi="Times New Roman" w:cs="Times New Roman"/>
                <w:sz w:val="24"/>
                <w:szCs w:val="24"/>
              </w:rPr>
            </w:pPr>
            <w:r>
              <w:rPr>
                <w:rFonts w:ascii="Times New Roman" w:hAnsi="Times New Roman" w:cs="Times New Roman"/>
                <w:sz w:val="24"/>
                <w:szCs w:val="24"/>
              </w:rPr>
              <w:t xml:space="preserve"> </w:t>
            </w:r>
          </w:p>
        </w:tc>
      </w:tr>
      <w:tr w:rsidR="008F0B95" w14:paraId="436A113B" w14:textId="77777777" w:rsidTr="005715A7">
        <w:tc>
          <w:tcPr>
            <w:tcW w:w="3438" w:type="dxa"/>
          </w:tcPr>
          <w:p w14:paraId="5BFD2F13" w14:textId="77777777" w:rsidR="008F0B95" w:rsidRPr="00071430" w:rsidRDefault="00071430"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Engage </w:t>
            </w:r>
            <w:r w:rsidR="00F86927" w:rsidRPr="00071430">
              <w:rPr>
                <w:rFonts w:ascii="Times New Roman" w:hAnsi="Times New Roman" w:cs="Times New Roman"/>
                <w:sz w:val="24"/>
                <w:szCs w:val="24"/>
              </w:rPr>
              <w:t>the community and create more opportunities for stakeholders to experience what we do.</w:t>
            </w:r>
          </w:p>
        </w:tc>
        <w:tc>
          <w:tcPr>
            <w:tcW w:w="2790" w:type="dxa"/>
          </w:tcPr>
          <w:p w14:paraId="1B03D70D" w14:textId="77777777" w:rsidR="008F0B95" w:rsidRPr="00E912A6" w:rsidRDefault="001E60DF">
            <w:pPr>
              <w:rPr>
                <w:rFonts w:ascii="Times New Roman" w:hAnsi="Times New Roman" w:cs="Times New Roman"/>
                <w:sz w:val="24"/>
                <w:szCs w:val="24"/>
              </w:rPr>
            </w:pPr>
            <w:r>
              <w:rPr>
                <w:rFonts w:ascii="Times New Roman" w:hAnsi="Times New Roman" w:cs="Times New Roman"/>
                <w:sz w:val="24"/>
                <w:szCs w:val="24"/>
              </w:rPr>
              <w:t>Community Relations and all departments</w:t>
            </w:r>
          </w:p>
        </w:tc>
        <w:tc>
          <w:tcPr>
            <w:tcW w:w="4950" w:type="dxa"/>
          </w:tcPr>
          <w:p w14:paraId="134B1B7C" w14:textId="77777777" w:rsidR="00D30F5E" w:rsidRDefault="00D30F5E" w:rsidP="006B4230">
            <w:pPr>
              <w:rPr>
                <w:rFonts w:ascii="Times New Roman" w:hAnsi="Times New Roman" w:cs="Times New Roman"/>
                <w:sz w:val="24"/>
                <w:szCs w:val="24"/>
              </w:rPr>
            </w:pPr>
          </w:p>
        </w:tc>
      </w:tr>
      <w:tr w:rsidR="00F05D9D" w14:paraId="1DD9D6D5" w14:textId="77777777" w:rsidTr="00F05D9D">
        <w:tc>
          <w:tcPr>
            <w:tcW w:w="3438" w:type="dxa"/>
            <w:shd w:val="clear" w:color="auto" w:fill="002060"/>
          </w:tcPr>
          <w:p w14:paraId="363D9883" w14:textId="491375CE" w:rsidR="00F05D9D" w:rsidRDefault="00F05D9D"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Increase communications with families about opportunities for trainings, services, and resources.</w:t>
            </w:r>
          </w:p>
        </w:tc>
        <w:tc>
          <w:tcPr>
            <w:tcW w:w="2790" w:type="dxa"/>
          </w:tcPr>
          <w:p w14:paraId="74109CC7" w14:textId="14BA3874" w:rsidR="00F05D9D" w:rsidRDefault="00F05D9D">
            <w:pPr>
              <w:rPr>
                <w:rFonts w:ascii="Times New Roman" w:hAnsi="Times New Roman" w:cs="Times New Roman"/>
                <w:sz w:val="24"/>
                <w:szCs w:val="24"/>
              </w:rPr>
            </w:pPr>
            <w:r>
              <w:rPr>
                <w:rFonts w:ascii="Times New Roman" w:hAnsi="Times New Roman" w:cs="Times New Roman"/>
                <w:sz w:val="24"/>
                <w:szCs w:val="24"/>
              </w:rPr>
              <w:t>All Departments</w:t>
            </w:r>
          </w:p>
        </w:tc>
        <w:tc>
          <w:tcPr>
            <w:tcW w:w="4950" w:type="dxa"/>
          </w:tcPr>
          <w:p w14:paraId="3C5B83BE" w14:textId="77777777" w:rsidR="00F05D9D" w:rsidRDefault="00F05D9D" w:rsidP="006B4230">
            <w:pPr>
              <w:rPr>
                <w:rFonts w:ascii="Times New Roman" w:hAnsi="Times New Roman" w:cs="Times New Roman"/>
                <w:sz w:val="24"/>
                <w:szCs w:val="24"/>
              </w:rPr>
            </w:pPr>
          </w:p>
        </w:tc>
      </w:tr>
      <w:tr w:rsidR="00770C9D" w14:paraId="78A2542C" w14:textId="77777777" w:rsidTr="00F05D9D">
        <w:tc>
          <w:tcPr>
            <w:tcW w:w="3438" w:type="dxa"/>
            <w:shd w:val="clear" w:color="auto" w:fill="002060"/>
          </w:tcPr>
          <w:p w14:paraId="58D7C883" w14:textId="4397605E" w:rsidR="00770C9D" w:rsidRDefault="00F05D9D"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Assure staff receive </w:t>
            </w:r>
            <w:r w:rsidR="00770C9D">
              <w:rPr>
                <w:rFonts w:ascii="Times New Roman" w:hAnsi="Times New Roman" w:cs="Times New Roman"/>
                <w:sz w:val="24"/>
                <w:szCs w:val="24"/>
              </w:rPr>
              <w:t>adequate training and tools to equip them to provide high quality services in their respective areas.</w:t>
            </w:r>
          </w:p>
        </w:tc>
        <w:tc>
          <w:tcPr>
            <w:tcW w:w="2790" w:type="dxa"/>
          </w:tcPr>
          <w:p w14:paraId="69343808" w14:textId="6117DA22" w:rsidR="00770C9D" w:rsidRDefault="00F05D9D">
            <w:pPr>
              <w:rPr>
                <w:rFonts w:ascii="Times New Roman" w:hAnsi="Times New Roman" w:cs="Times New Roman"/>
                <w:sz w:val="24"/>
                <w:szCs w:val="24"/>
              </w:rPr>
            </w:pPr>
            <w:r>
              <w:rPr>
                <w:rFonts w:ascii="Times New Roman" w:hAnsi="Times New Roman" w:cs="Times New Roman"/>
                <w:sz w:val="24"/>
                <w:szCs w:val="24"/>
              </w:rPr>
              <w:t>All departments</w:t>
            </w:r>
          </w:p>
        </w:tc>
        <w:tc>
          <w:tcPr>
            <w:tcW w:w="4950" w:type="dxa"/>
          </w:tcPr>
          <w:p w14:paraId="13568112" w14:textId="77777777" w:rsidR="00770C9D" w:rsidRDefault="00770C9D" w:rsidP="006B4230">
            <w:pPr>
              <w:rPr>
                <w:rFonts w:ascii="Times New Roman" w:hAnsi="Times New Roman" w:cs="Times New Roman"/>
                <w:sz w:val="24"/>
                <w:szCs w:val="24"/>
              </w:rPr>
            </w:pPr>
          </w:p>
        </w:tc>
      </w:tr>
      <w:tr w:rsidR="00F05D9D" w14:paraId="26FD4EDA" w14:textId="77777777" w:rsidTr="00F05D9D">
        <w:tc>
          <w:tcPr>
            <w:tcW w:w="3438" w:type="dxa"/>
            <w:shd w:val="clear" w:color="auto" w:fill="002060"/>
          </w:tcPr>
          <w:p w14:paraId="45376EDF" w14:textId="3D030ED0" w:rsidR="00F05D9D" w:rsidRDefault="00F05D9D" w:rsidP="00770C9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Increase communication between departments and programs to increase awareness of other job functions and services.</w:t>
            </w:r>
          </w:p>
        </w:tc>
        <w:tc>
          <w:tcPr>
            <w:tcW w:w="2790" w:type="dxa"/>
          </w:tcPr>
          <w:p w14:paraId="7AA54291" w14:textId="395C1D47" w:rsidR="00F05D9D" w:rsidRDefault="00F05D9D">
            <w:pPr>
              <w:rPr>
                <w:rFonts w:ascii="Times New Roman" w:hAnsi="Times New Roman" w:cs="Times New Roman"/>
                <w:sz w:val="24"/>
                <w:szCs w:val="24"/>
              </w:rPr>
            </w:pPr>
            <w:r>
              <w:rPr>
                <w:rFonts w:ascii="Times New Roman" w:hAnsi="Times New Roman" w:cs="Times New Roman"/>
                <w:sz w:val="24"/>
                <w:szCs w:val="24"/>
              </w:rPr>
              <w:t>All departments</w:t>
            </w:r>
          </w:p>
        </w:tc>
        <w:tc>
          <w:tcPr>
            <w:tcW w:w="4950" w:type="dxa"/>
          </w:tcPr>
          <w:p w14:paraId="30F7A18C" w14:textId="77777777" w:rsidR="00F05D9D" w:rsidRDefault="00F05D9D" w:rsidP="006B4230">
            <w:pPr>
              <w:rPr>
                <w:rFonts w:ascii="Times New Roman" w:hAnsi="Times New Roman" w:cs="Times New Roman"/>
                <w:sz w:val="24"/>
                <w:szCs w:val="24"/>
              </w:rPr>
            </w:pPr>
          </w:p>
        </w:tc>
      </w:tr>
    </w:tbl>
    <w:p w14:paraId="5723CC37" w14:textId="77777777" w:rsidR="00F86927" w:rsidRDefault="00F86927" w:rsidP="006247C8">
      <w:pPr>
        <w:rPr>
          <w:rFonts w:ascii="Times New Roman" w:hAnsi="Times New Roman" w:cs="Times New Roman"/>
          <w:sz w:val="24"/>
          <w:szCs w:val="24"/>
          <w:u w:val="single"/>
        </w:rPr>
      </w:pPr>
    </w:p>
    <w:p w14:paraId="135E3446" w14:textId="77777777" w:rsidR="008F0B95"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Goal 2:  Be creative and transparent in allocating funds and resources to maintain long-term sustainability and respond to the ever changing demands on the system.</w:t>
      </w:r>
    </w:p>
    <w:tbl>
      <w:tblPr>
        <w:tblStyle w:val="TableGrid"/>
        <w:tblW w:w="11178" w:type="dxa"/>
        <w:tblLook w:val="04A0" w:firstRow="1" w:lastRow="0" w:firstColumn="1" w:lastColumn="0" w:noHBand="0" w:noVBand="1"/>
      </w:tblPr>
      <w:tblGrid>
        <w:gridCol w:w="3618"/>
        <w:gridCol w:w="2520"/>
        <w:gridCol w:w="5040"/>
      </w:tblGrid>
      <w:tr w:rsidR="006247C8" w14:paraId="121B2783" w14:textId="77777777" w:rsidTr="005715A7">
        <w:tc>
          <w:tcPr>
            <w:tcW w:w="3618" w:type="dxa"/>
            <w:shd w:val="clear" w:color="auto" w:fill="FFFF00"/>
          </w:tcPr>
          <w:p w14:paraId="20081030" w14:textId="027CD542"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EF09B6">
              <w:rPr>
                <w:rFonts w:ascii="Times New Roman" w:hAnsi="Times New Roman" w:cs="Times New Roman"/>
                <w:sz w:val="24"/>
                <w:szCs w:val="24"/>
              </w:rPr>
              <w:t xml:space="preserve"> for 2018</w:t>
            </w:r>
            <w:r w:rsidR="00B1017C">
              <w:rPr>
                <w:rFonts w:ascii="Times New Roman" w:hAnsi="Times New Roman" w:cs="Times New Roman"/>
                <w:sz w:val="24"/>
                <w:szCs w:val="24"/>
              </w:rPr>
              <w:t>:</w:t>
            </w:r>
          </w:p>
        </w:tc>
        <w:tc>
          <w:tcPr>
            <w:tcW w:w="2520" w:type="dxa"/>
            <w:shd w:val="clear" w:color="auto" w:fill="FFFF00"/>
          </w:tcPr>
          <w:p w14:paraId="7061C219"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5040" w:type="dxa"/>
            <w:shd w:val="clear" w:color="auto" w:fill="FFFF00"/>
          </w:tcPr>
          <w:p w14:paraId="71602FEA"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45EABB39" w14:textId="77777777" w:rsidTr="005715A7">
        <w:tc>
          <w:tcPr>
            <w:tcW w:w="3618" w:type="dxa"/>
            <w:shd w:val="clear" w:color="auto" w:fill="FFFFFF" w:themeFill="background1"/>
          </w:tcPr>
          <w:p w14:paraId="36C777AD" w14:textId="77777777" w:rsidR="00E912A6" w:rsidRPr="00F86927" w:rsidRDefault="00F86927" w:rsidP="00F86927">
            <w:pPr>
              <w:pStyle w:val="ListParagraph"/>
              <w:numPr>
                <w:ilvl w:val="0"/>
                <w:numId w:val="8"/>
              </w:numPr>
              <w:rPr>
                <w:rFonts w:ascii="Times New Roman" w:hAnsi="Times New Roman" w:cs="Times New Roman"/>
                <w:sz w:val="24"/>
                <w:szCs w:val="24"/>
              </w:rPr>
            </w:pPr>
            <w:r w:rsidRPr="00F86927">
              <w:rPr>
                <w:rFonts w:ascii="Times New Roman" w:hAnsi="Times New Roman" w:cs="Times New Roman"/>
                <w:sz w:val="24"/>
                <w:szCs w:val="24"/>
              </w:rPr>
              <w:t>*</w:t>
            </w:r>
            <w:r w:rsidR="00E912A6" w:rsidRPr="00F86927">
              <w:rPr>
                <w:rFonts w:ascii="Times New Roman" w:hAnsi="Times New Roman" w:cs="Times New Roman"/>
                <w:sz w:val="24"/>
                <w:szCs w:val="24"/>
              </w:rPr>
              <w:t>Educate individuals and families on the waiting list p</w:t>
            </w:r>
            <w:r w:rsidR="005715A7">
              <w:rPr>
                <w:rFonts w:ascii="Times New Roman" w:hAnsi="Times New Roman" w:cs="Times New Roman"/>
                <w:sz w:val="24"/>
                <w:szCs w:val="24"/>
              </w:rPr>
              <w:t>rocess during intake</w:t>
            </w:r>
            <w:r w:rsidR="00E912A6" w:rsidRPr="00F86927">
              <w:rPr>
                <w:rFonts w:ascii="Times New Roman" w:hAnsi="Times New Roman" w:cs="Times New Roman"/>
                <w:sz w:val="24"/>
                <w:szCs w:val="24"/>
              </w:rPr>
              <w:t xml:space="preserve"> so that through assessment individuals are better able to determine what their current wants and needs </w:t>
            </w:r>
            <w:r w:rsidR="005715A7">
              <w:rPr>
                <w:rFonts w:ascii="Times New Roman" w:hAnsi="Times New Roman" w:cs="Times New Roman"/>
                <w:sz w:val="24"/>
                <w:szCs w:val="24"/>
              </w:rPr>
              <w:t>are at the time.</w:t>
            </w:r>
          </w:p>
          <w:p w14:paraId="1D46EC56" w14:textId="77777777" w:rsidR="006247C8" w:rsidRDefault="006247C8" w:rsidP="006247C8">
            <w:pPr>
              <w:rPr>
                <w:rFonts w:ascii="Times New Roman" w:hAnsi="Times New Roman" w:cs="Times New Roman"/>
                <w:sz w:val="24"/>
                <w:szCs w:val="24"/>
              </w:rPr>
            </w:pPr>
          </w:p>
        </w:tc>
        <w:tc>
          <w:tcPr>
            <w:tcW w:w="2520" w:type="dxa"/>
          </w:tcPr>
          <w:p w14:paraId="44E55378"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Intake &amp; Referral</w:t>
            </w:r>
          </w:p>
          <w:p w14:paraId="2CBFED39"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5040" w:type="dxa"/>
          </w:tcPr>
          <w:p w14:paraId="59FC7A3F" w14:textId="31170764" w:rsidR="006247C8" w:rsidRDefault="006247C8" w:rsidP="006B4230">
            <w:pPr>
              <w:rPr>
                <w:rFonts w:ascii="Times New Roman" w:hAnsi="Times New Roman" w:cs="Times New Roman"/>
                <w:sz w:val="24"/>
                <w:szCs w:val="24"/>
              </w:rPr>
            </w:pPr>
          </w:p>
        </w:tc>
      </w:tr>
      <w:tr w:rsidR="006247C8" w14:paraId="3DA8041F" w14:textId="77777777" w:rsidTr="005715A7">
        <w:tc>
          <w:tcPr>
            <w:tcW w:w="3618" w:type="dxa"/>
          </w:tcPr>
          <w:p w14:paraId="591D489B" w14:textId="77777777" w:rsidR="006247C8" w:rsidRPr="00F86927" w:rsidRDefault="00F86927" w:rsidP="00F869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Provide regular financial updates to stakeholders in a format that is </w:t>
            </w:r>
            <w:r w:rsidR="00071430">
              <w:rPr>
                <w:rFonts w:ascii="Times New Roman" w:hAnsi="Times New Roman" w:cs="Times New Roman"/>
                <w:sz w:val="24"/>
                <w:szCs w:val="24"/>
              </w:rPr>
              <w:t>user friendly.</w:t>
            </w:r>
          </w:p>
        </w:tc>
        <w:tc>
          <w:tcPr>
            <w:tcW w:w="2520" w:type="dxa"/>
          </w:tcPr>
          <w:p w14:paraId="53774669"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21D51DC3"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07E37FBC" w14:textId="1731E0A7" w:rsidR="006247C8" w:rsidRPr="00AB5AA0" w:rsidRDefault="006247C8" w:rsidP="006247C8">
            <w:pPr>
              <w:rPr>
                <w:rFonts w:ascii="Times New Roman" w:hAnsi="Times New Roman" w:cs="Times New Roman"/>
                <w:caps/>
                <w:sz w:val="24"/>
                <w:szCs w:val="24"/>
              </w:rPr>
            </w:pPr>
          </w:p>
        </w:tc>
      </w:tr>
      <w:tr w:rsidR="001E60DF" w14:paraId="2B9AD1D7" w14:textId="77777777" w:rsidTr="005715A7">
        <w:tc>
          <w:tcPr>
            <w:tcW w:w="3618" w:type="dxa"/>
          </w:tcPr>
          <w:p w14:paraId="71B2F545" w14:textId="77777777" w:rsidR="001E60DF" w:rsidRDefault="001E60DF" w:rsidP="00F869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Provide regular updates to stakeholders and the community on the status of STAR privatization.</w:t>
            </w:r>
          </w:p>
        </w:tc>
        <w:tc>
          <w:tcPr>
            <w:tcW w:w="2520" w:type="dxa"/>
          </w:tcPr>
          <w:p w14:paraId="79785A5D"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Superintendent</w:t>
            </w:r>
          </w:p>
          <w:p w14:paraId="192F9D32"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Finance</w:t>
            </w:r>
          </w:p>
          <w:p w14:paraId="52AE40EF"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5040" w:type="dxa"/>
          </w:tcPr>
          <w:p w14:paraId="05626A76" w14:textId="6A5D4521" w:rsidR="001E60DF" w:rsidRDefault="001E60DF" w:rsidP="00103496">
            <w:pPr>
              <w:rPr>
                <w:rFonts w:ascii="Times New Roman" w:hAnsi="Times New Roman" w:cs="Times New Roman"/>
                <w:sz w:val="24"/>
                <w:szCs w:val="24"/>
              </w:rPr>
            </w:pPr>
          </w:p>
        </w:tc>
      </w:tr>
      <w:tr w:rsidR="006247C8" w14:paraId="463256EA" w14:textId="77777777" w:rsidTr="005715A7">
        <w:tc>
          <w:tcPr>
            <w:tcW w:w="3618" w:type="dxa"/>
          </w:tcPr>
          <w:p w14:paraId="6D70EC93"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Communicate reasons for decisions in a variety of formats.</w:t>
            </w:r>
          </w:p>
        </w:tc>
        <w:tc>
          <w:tcPr>
            <w:tcW w:w="2520" w:type="dxa"/>
          </w:tcPr>
          <w:p w14:paraId="2030BF4C" w14:textId="28E3221F"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r w:rsidR="006B4230">
              <w:rPr>
                <w:rFonts w:ascii="Times New Roman" w:hAnsi="Times New Roman" w:cs="Times New Roman"/>
                <w:sz w:val="24"/>
                <w:szCs w:val="24"/>
              </w:rPr>
              <w:t xml:space="preserve"> and Directors</w:t>
            </w:r>
          </w:p>
        </w:tc>
        <w:tc>
          <w:tcPr>
            <w:tcW w:w="5040" w:type="dxa"/>
          </w:tcPr>
          <w:p w14:paraId="09279A75" w14:textId="18D6252F" w:rsidR="006B4230" w:rsidRDefault="006B4230" w:rsidP="006B4230">
            <w:pPr>
              <w:rPr>
                <w:rFonts w:ascii="Times New Roman" w:hAnsi="Times New Roman" w:cs="Times New Roman"/>
                <w:sz w:val="24"/>
                <w:szCs w:val="24"/>
              </w:rPr>
            </w:pPr>
          </w:p>
          <w:p w14:paraId="4F5D37CB" w14:textId="5B835F98" w:rsidR="004B7106" w:rsidRDefault="004B7106" w:rsidP="006247C8">
            <w:pPr>
              <w:rPr>
                <w:rFonts w:ascii="Times New Roman" w:hAnsi="Times New Roman" w:cs="Times New Roman"/>
                <w:sz w:val="24"/>
                <w:szCs w:val="24"/>
              </w:rPr>
            </w:pPr>
          </w:p>
        </w:tc>
      </w:tr>
      <w:tr w:rsidR="006247C8" w14:paraId="4F3D0ECB" w14:textId="77777777" w:rsidTr="005715A7">
        <w:tc>
          <w:tcPr>
            <w:tcW w:w="3618" w:type="dxa"/>
          </w:tcPr>
          <w:p w14:paraId="143D25A1"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Identify other sources of revenue and partnerships with other agencies to fill service gaps.</w:t>
            </w:r>
          </w:p>
        </w:tc>
        <w:tc>
          <w:tcPr>
            <w:tcW w:w="2520" w:type="dxa"/>
          </w:tcPr>
          <w:p w14:paraId="08D94412"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12150AF5"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SSA Department</w:t>
            </w:r>
          </w:p>
          <w:p w14:paraId="4C52171E"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374AE4EC" w14:textId="006CE853" w:rsidR="008F6536" w:rsidRDefault="008F6536" w:rsidP="006B4230">
            <w:pPr>
              <w:rPr>
                <w:rFonts w:ascii="Times New Roman" w:hAnsi="Times New Roman" w:cs="Times New Roman"/>
                <w:sz w:val="24"/>
                <w:szCs w:val="24"/>
              </w:rPr>
            </w:pPr>
          </w:p>
        </w:tc>
      </w:tr>
      <w:tr w:rsidR="006247C8" w14:paraId="4D15B4A4" w14:textId="77777777" w:rsidTr="005715A7">
        <w:tc>
          <w:tcPr>
            <w:tcW w:w="3618" w:type="dxa"/>
          </w:tcPr>
          <w:p w14:paraId="746D7283"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Partner with local businesses for special projects.</w:t>
            </w:r>
          </w:p>
        </w:tc>
        <w:tc>
          <w:tcPr>
            <w:tcW w:w="2520" w:type="dxa"/>
          </w:tcPr>
          <w:p w14:paraId="25CEF398"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0F63C632"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4AB99854" w14:textId="3A368BC0" w:rsidR="004B7106" w:rsidRDefault="004B7106" w:rsidP="006247C8">
            <w:pPr>
              <w:rPr>
                <w:rFonts w:ascii="Times New Roman" w:hAnsi="Times New Roman" w:cs="Times New Roman"/>
                <w:sz w:val="24"/>
                <w:szCs w:val="24"/>
              </w:rPr>
            </w:pPr>
          </w:p>
        </w:tc>
      </w:tr>
      <w:tr w:rsidR="001E60DF" w14:paraId="204C8277" w14:textId="77777777" w:rsidTr="005715A7">
        <w:tc>
          <w:tcPr>
            <w:tcW w:w="3618" w:type="dxa"/>
          </w:tcPr>
          <w:p w14:paraId="54BFE785" w14:textId="77777777" w:rsidR="001E60DF" w:rsidRDefault="00F24029" w:rsidP="001E60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Work with STAR Transition Committee to plan for privatization of Adult Day Services.</w:t>
            </w:r>
          </w:p>
        </w:tc>
        <w:tc>
          <w:tcPr>
            <w:tcW w:w="2520" w:type="dxa"/>
          </w:tcPr>
          <w:p w14:paraId="6121C164" w14:textId="77777777" w:rsidR="001E60DF" w:rsidRDefault="00F24029" w:rsidP="006247C8">
            <w:pPr>
              <w:rPr>
                <w:rFonts w:ascii="Times New Roman" w:hAnsi="Times New Roman" w:cs="Times New Roman"/>
                <w:sz w:val="24"/>
                <w:szCs w:val="24"/>
              </w:rPr>
            </w:pPr>
            <w:r>
              <w:rPr>
                <w:rFonts w:ascii="Times New Roman" w:hAnsi="Times New Roman" w:cs="Times New Roman"/>
                <w:sz w:val="24"/>
                <w:szCs w:val="24"/>
              </w:rPr>
              <w:t>Superintendent</w:t>
            </w:r>
          </w:p>
          <w:p w14:paraId="6704FEA1" w14:textId="77777777" w:rsidR="00F24029" w:rsidRDefault="00F24029" w:rsidP="006247C8">
            <w:pPr>
              <w:rPr>
                <w:rFonts w:ascii="Times New Roman" w:hAnsi="Times New Roman" w:cs="Times New Roman"/>
                <w:sz w:val="24"/>
                <w:szCs w:val="24"/>
              </w:rPr>
            </w:pPr>
            <w:r>
              <w:rPr>
                <w:rFonts w:ascii="Times New Roman" w:hAnsi="Times New Roman" w:cs="Times New Roman"/>
                <w:sz w:val="24"/>
                <w:szCs w:val="24"/>
              </w:rPr>
              <w:t>Finance</w:t>
            </w:r>
          </w:p>
          <w:p w14:paraId="45A95682" w14:textId="77777777" w:rsidR="00F24029" w:rsidRDefault="00F24029" w:rsidP="006247C8">
            <w:pPr>
              <w:rPr>
                <w:rFonts w:ascii="Times New Roman" w:hAnsi="Times New Roman" w:cs="Times New Roman"/>
                <w:sz w:val="24"/>
                <w:szCs w:val="24"/>
              </w:rPr>
            </w:pPr>
          </w:p>
        </w:tc>
        <w:tc>
          <w:tcPr>
            <w:tcW w:w="5040" w:type="dxa"/>
          </w:tcPr>
          <w:p w14:paraId="0C6881E9" w14:textId="566DCB98" w:rsidR="000D06FF" w:rsidRPr="004B7106" w:rsidRDefault="000D06FF" w:rsidP="004B7106">
            <w:pPr>
              <w:rPr>
                <w:rFonts w:ascii="Times New Roman" w:hAnsi="Times New Roman" w:cs="Times New Roman"/>
                <w:sz w:val="24"/>
                <w:szCs w:val="24"/>
              </w:rPr>
            </w:pPr>
          </w:p>
        </w:tc>
      </w:tr>
    </w:tbl>
    <w:p w14:paraId="3235D943" w14:textId="77777777" w:rsidR="006247C8" w:rsidRDefault="006247C8" w:rsidP="006247C8">
      <w:pPr>
        <w:rPr>
          <w:rFonts w:ascii="Times New Roman" w:hAnsi="Times New Roman" w:cs="Times New Roman"/>
          <w:sz w:val="24"/>
          <w:szCs w:val="24"/>
        </w:rPr>
      </w:pPr>
    </w:p>
    <w:p w14:paraId="56DCA47F"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Goal 3:  Encourage collaborations with community partners and the development of provider services so individuals have more options for inclusion in the community.</w:t>
      </w:r>
    </w:p>
    <w:tbl>
      <w:tblPr>
        <w:tblStyle w:val="TableGrid"/>
        <w:tblW w:w="0" w:type="auto"/>
        <w:tblLook w:val="04A0" w:firstRow="1" w:lastRow="0" w:firstColumn="1" w:lastColumn="0" w:noHBand="0" w:noVBand="1"/>
      </w:tblPr>
      <w:tblGrid>
        <w:gridCol w:w="4392"/>
        <w:gridCol w:w="3006"/>
        <w:gridCol w:w="4770"/>
      </w:tblGrid>
      <w:tr w:rsidR="006247C8" w14:paraId="4060CD69" w14:textId="77777777" w:rsidTr="00B1017C">
        <w:tc>
          <w:tcPr>
            <w:tcW w:w="4392" w:type="dxa"/>
            <w:shd w:val="clear" w:color="auto" w:fill="FFFF00"/>
          </w:tcPr>
          <w:p w14:paraId="699F8F13" w14:textId="5D1F53F9"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EF09B6">
              <w:rPr>
                <w:rFonts w:ascii="Times New Roman" w:hAnsi="Times New Roman" w:cs="Times New Roman"/>
                <w:sz w:val="24"/>
                <w:szCs w:val="24"/>
              </w:rPr>
              <w:t xml:space="preserve"> for 2018</w:t>
            </w:r>
            <w:r w:rsidR="00B1017C">
              <w:rPr>
                <w:rFonts w:ascii="Times New Roman" w:hAnsi="Times New Roman" w:cs="Times New Roman"/>
                <w:sz w:val="24"/>
                <w:szCs w:val="24"/>
              </w:rPr>
              <w:t>:</w:t>
            </w:r>
          </w:p>
        </w:tc>
        <w:tc>
          <w:tcPr>
            <w:tcW w:w="3006" w:type="dxa"/>
            <w:shd w:val="clear" w:color="auto" w:fill="FFFF00"/>
          </w:tcPr>
          <w:p w14:paraId="2940BE2B"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770" w:type="dxa"/>
            <w:shd w:val="clear" w:color="auto" w:fill="FFFF00"/>
          </w:tcPr>
          <w:p w14:paraId="33CC5189"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12E5F329" w14:textId="77777777" w:rsidTr="00B1017C">
        <w:tc>
          <w:tcPr>
            <w:tcW w:w="4392" w:type="dxa"/>
          </w:tcPr>
          <w:p w14:paraId="5CB50A69" w14:textId="77777777" w:rsidR="006247C8" w:rsidRPr="001E7219" w:rsidRDefault="00F86927" w:rsidP="00CA3776">
            <w:pPr>
              <w:pStyle w:val="ListParagraph"/>
              <w:numPr>
                <w:ilvl w:val="0"/>
                <w:numId w:val="11"/>
              </w:numPr>
              <w:rPr>
                <w:rFonts w:ascii="Times New Roman" w:hAnsi="Times New Roman" w:cs="Times New Roman"/>
                <w:sz w:val="24"/>
                <w:szCs w:val="24"/>
              </w:rPr>
            </w:pPr>
            <w:r w:rsidRPr="001E7219">
              <w:rPr>
                <w:rFonts w:ascii="Times New Roman" w:hAnsi="Times New Roman" w:cs="Times New Roman"/>
                <w:sz w:val="24"/>
                <w:szCs w:val="24"/>
              </w:rPr>
              <w:t>*</w:t>
            </w:r>
            <w:r w:rsidR="00E912A6" w:rsidRPr="001E7219">
              <w:rPr>
                <w:rFonts w:ascii="Times New Roman" w:hAnsi="Times New Roman" w:cs="Times New Roman"/>
                <w:sz w:val="24"/>
                <w:szCs w:val="24"/>
              </w:rPr>
              <w:t xml:space="preserve">Actively recruit new providers of service </w:t>
            </w:r>
            <w:r w:rsidR="00F16A2B" w:rsidRPr="001E7219">
              <w:rPr>
                <w:rFonts w:ascii="Times New Roman" w:hAnsi="Times New Roman" w:cs="Times New Roman"/>
                <w:sz w:val="24"/>
                <w:szCs w:val="24"/>
              </w:rPr>
              <w:t xml:space="preserve">(both day service providers and adult foster care) </w:t>
            </w:r>
            <w:r w:rsidR="00E912A6" w:rsidRPr="001E7219">
              <w:rPr>
                <w:rFonts w:ascii="Times New Roman" w:hAnsi="Times New Roman" w:cs="Times New Roman"/>
                <w:sz w:val="24"/>
                <w:szCs w:val="24"/>
              </w:rPr>
              <w:t xml:space="preserve">through provider fairs, coordinating events with other county boards, utilizing public relations, and scheduling meetings with interested providers.  </w:t>
            </w:r>
          </w:p>
        </w:tc>
        <w:tc>
          <w:tcPr>
            <w:tcW w:w="3006" w:type="dxa"/>
            <w:shd w:val="clear" w:color="auto" w:fill="FFFFFF" w:themeFill="background1"/>
          </w:tcPr>
          <w:p w14:paraId="285D531C" w14:textId="77777777" w:rsidR="006247C8" w:rsidRPr="001E7219" w:rsidRDefault="00071430" w:rsidP="006247C8">
            <w:pPr>
              <w:rPr>
                <w:rFonts w:ascii="Times New Roman" w:hAnsi="Times New Roman" w:cs="Times New Roman"/>
                <w:sz w:val="24"/>
                <w:szCs w:val="24"/>
              </w:rPr>
            </w:pPr>
            <w:r w:rsidRPr="001E7219">
              <w:rPr>
                <w:rFonts w:ascii="Times New Roman" w:hAnsi="Times New Roman" w:cs="Times New Roman"/>
                <w:sz w:val="24"/>
                <w:szCs w:val="24"/>
              </w:rPr>
              <w:t xml:space="preserve">Intake &amp; Referral </w:t>
            </w:r>
          </w:p>
          <w:p w14:paraId="1F4A2168" w14:textId="77777777" w:rsidR="00CA3776" w:rsidRPr="001E7219" w:rsidRDefault="00CA3776" w:rsidP="006247C8">
            <w:pPr>
              <w:rPr>
                <w:rFonts w:ascii="Times New Roman" w:hAnsi="Times New Roman" w:cs="Times New Roman"/>
                <w:sz w:val="24"/>
                <w:szCs w:val="24"/>
              </w:rPr>
            </w:pPr>
            <w:r w:rsidRPr="001E7219">
              <w:rPr>
                <w:rFonts w:ascii="Times New Roman" w:hAnsi="Times New Roman" w:cs="Times New Roman"/>
                <w:sz w:val="24"/>
                <w:szCs w:val="24"/>
              </w:rPr>
              <w:t>Service &amp; Support Administration</w:t>
            </w:r>
          </w:p>
        </w:tc>
        <w:tc>
          <w:tcPr>
            <w:tcW w:w="4770" w:type="dxa"/>
          </w:tcPr>
          <w:p w14:paraId="12599CED" w14:textId="226420D4" w:rsidR="004B5EB3" w:rsidRDefault="004B5EB3" w:rsidP="006247C8">
            <w:pPr>
              <w:rPr>
                <w:rFonts w:ascii="Times New Roman" w:hAnsi="Times New Roman" w:cs="Times New Roman"/>
                <w:sz w:val="24"/>
                <w:szCs w:val="24"/>
              </w:rPr>
            </w:pPr>
          </w:p>
        </w:tc>
      </w:tr>
      <w:tr w:rsidR="006247C8" w14:paraId="034FF4B7" w14:textId="77777777" w:rsidTr="005715A7">
        <w:tc>
          <w:tcPr>
            <w:tcW w:w="4392" w:type="dxa"/>
            <w:shd w:val="clear" w:color="auto" w:fill="auto"/>
          </w:tcPr>
          <w:p w14:paraId="1AAE352D" w14:textId="35279396" w:rsidR="00071430" w:rsidRPr="001E7219" w:rsidRDefault="001E7219" w:rsidP="001E7219">
            <w:pPr>
              <w:pStyle w:val="ListParagraph"/>
              <w:numPr>
                <w:ilvl w:val="0"/>
                <w:numId w:val="11"/>
              </w:numPr>
              <w:rPr>
                <w:rFonts w:ascii="Times New Roman" w:hAnsi="Times New Roman" w:cs="Times New Roman"/>
                <w:sz w:val="24"/>
                <w:szCs w:val="24"/>
                <w:highlight w:val="yellow"/>
              </w:rPr>
            </w:pPr>
            <w:r w:rsidRPr="001E7219">
              <w:rPr>
                <w:rFonts w:ascii="Times New Roman" w:hAnsi="Times New Roman" w:cs="Times New Roman"/>
                <w:sz w:val="24"/>
                <w:szCs w:val="24"/>
              </w:rPr>
              <w:t xml:space="preserve">  </w:t>
            </w:r>
            <w:r w:rsidR="00071430" w:rsidRPr="001E7219">
              <w:rPr>
                <w:rFonts w:ascii="Times New Roman" w:hAnsi="Times New Roman" w:cs="Times New Roman"/>
                <w:sz w:val="24"/>
                <w:szCs w:val="24"/>
              </w:rPr>
              <w:t xml:space="preserve">*Arrange meetings with newly selected providers within 60 days of the provider being selected to </w:t>
            </w:r>
            <w:r w:rsidR="00071430" w:rsidRPr="001E7219">
              <w:rPr>
                <w:rFonts w:ascii="Times New Roman" w:hAnsi="Times New Roman" w:cs="Times New Roman"/>
                <w:i/>
                <w:sz w:val="24"/>
                <w:szCs w:val="24"/>
              </w:rPr>
              <w:t>review</w:t>
            </w:r>
            <w:r w:rsidR="00071430" w:rsidRPr="001E7219">
              <w:rPr>
                <w:rFonts w:ascii="Times New Roman" w:hAnsi="Times New Roman" w:cs="Times New Roman"/>
                <w:sz w:val="24"/>
                <w:szCs w:val="24"/>
              </w:rPr>
              <w:t xml:space="preserve"> the Individual Service Plan, provider responsibilities and contact information for the Board.</w:t>
            </w:r>
          </w:p>
          <w:p w14:paraId="283ACB8D" w14:textId="77777777" w:rsidR="006247C8" w:rsidRDefault="006247C8" w:rsidP="006247C8">
            <w:pPr>
              <w:rPr>
                <w:rFonts w:ascii="Times New Roman" w:hAnsi="Times New Roman" w:cs="Times New Roman"/>
                <w:sz w:val="24"/>
                <w:szCs w:val="24"/>
              </w:rPr>
            </w:pPr>
          </w:p>
        </w:tc>
        <w:tc>
          <w:tcPr>
            <w:tcW w:w="3006" w:type="dxa"/>
          </w:tcPr>
          <w:p w14:paraId="729FAFA5"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73223B75" w14:textId="4D286980" w:rsidR="006247C8" w:rsidRDefault="006247C8" w:rsidP="004B5EB3">
            <w:pPr>
              <w:rPr>
                <w:rFonts w:ascii="Times New Roman" w:hAnsi="Times New Roman" w:cs="Times New Roman"/>
                <w:sz w:val="24"/>
                <w:szCs w:val="24"/>
              </w:rPr>
            </w:pPr>
          </w:p>
        </w:tc>
      </w:tr>
      <w:tr w:rsidR="006247C8" w14:paraId="6F6A9330" w14:textId="77777777" w:rsidTr="00B1017C">
        <w:tc>
          <w:tcPr>
            <w:tcW w:w="4392" w:type="dxa"/>
          </w:tcPr>
          <w:p w14:paraId="2D6BB1AD" w14:textId="77777777" w:rsidR="00071430" w:rsidRPr="00CA3776" w:rsidRDefault="00071430" w:rsidP="00CA3776">
            <w:pPr>
              <w:pStyle w:val="ListParagraph"/>
              <w:numPr>
                <w:ilvl w:val="0"/>
                <w:numId w:val="11"/>
              </w:numPr>
              <w:rPr>
                <w:rFonts w:ascii="Times New Roman" w:hAnsi="Times New Roman" w:cs="Times New Roman"/>
                <w:sz w:val="24"/>
                <w:szCs w:val="24"/>
              </w:rPr>
            </w:pPr>
            <w:r w:rsidRPr="00CA3776">
              <w:rPr>
                <w:rFonts w:ascii="Times New Roman" w:hAnsi="Times New Roman" w:cs="Times New Roman"/>
                <w:sz w:val="24"/>
                <w:szCs w:val="24"/>
              </w:rPr>
              <w:t>Conduct needs assessment to determine the kinds of interests people have so that providers who offer those sp</w:t>
            </w:r>
            <w:r w:rsidR="005715A7">
              <w:rPr>
                <w:rFonts w:ascii="Times New Roman" w:hAnsi="Times New Roman" w:cs="Times New Roman"/>
                <w:sz w:val="24"/>
                <w:szCs w:val="24"/>
              </w:rPr>
              <w:t>ecific services can be recruited.</w:t>
            </w:r>
          </w:p>
          <w:p w14:paraId="178BFF3D" w14:textId="77777777" w:rsidR="006247C8" w:rsidRDefault="006247C8" w:rsidP="006247C8">
            <w:pPr>
              <w:rPr>
                <w:rFonts w:ascii="Times New Roman" w:hAnsi="Times New Roman" w:cs="Times New Roman"/>
                <w:sz w:val="24"/>
                <w:szCs w:val="24"/>
              </w:rPr>
            </w:pPr>
          </w:p>
        </w:tc>
        <w:tc>
          <w:tcPr>
            <w:tcW w:w="3006" w:type="dxa"/>
          </w:tcPr>
          <w:p w14:paraId="70CB72EA"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48047E35" w14:textId="77777777" w:rsidR="006247C8" w:rsidRDefault="006247C8" w:rsidP="006247C8">
            <w:pPr>
              <w:rPr>
                <w:rFonts w:ascii="Times New Roman" w:hAnsi="Times New Roman" w:cs="Times New Roman"/>
                <w:sz w:val="24"/>
                <w:szCs w:val="24"/>
              </w:rPr>
            </w:pPr>
          </w:p>
        </w:tc>
      </w:tr>
      <w:tr w:rsidR="006247C8" w14:paraId="7BD9CD67" w14:textId="77777777" w:rsidTr="00B1017C">
        <w:tc>
          <w:tcPr>
            <w:tcW w:w="4392" w:type="dxa"/>
          </w:tcPr>
          <w:p w14:paraId="669D93C4" w14:textId="77777777" w:rsidR="006247C8" w:rsidRPr="00CA3776" w:rsidRDefault="00892483" w:rsidP="00CA377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Continue to develop C</w:t>
            </w:r>
            <w:r w:rsidR="00CA3776">
              <w:rPr>
                <w:rFonts w:ascii="Times New Roman" w:hAnsi="Times New Roman" w:cs="Times New Roman"/>
                <w:sz w:val="24"/>
                <w:szCs w:val="24"/>
              </w:rPr>
              <w:t>ommunity Employment options</w:t>
            </w:r>
            <w:r>
              <w:rPr>
                <w:rFonts w:ascii="Times New Roman" w:hAnsi="Times New Roman" w:cs="Times New Roman"/>
                <w:sz w:val="24"/>
                <w:szCs w:val="24"/>
              </w:rPr>
              <w:t xml:space="preserve"> for individuals based on assessed interests and skills.</w:t>
            </w:r>
          </w:p>
        </w:tc>
        <w:tc>
          <w:tcPr>
            <w:tcW w:w="3006" w:type="dxa"/>
          </w:tcPr>
          <w:p w14:paraId="463AC5CE"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770" w:type="dxa"/>
          </w:tcPr>
          <w:p w14:paraId="57C3567D" w14:textId="764C29DF" w:rsidR="006247C8" w:rsidRDefault="006247C8" w:rsidP="006247C8">
            <w:pPr>
              <w:rPr>
                <w:rFonts w:ascii="Times New Roman" w:hAnsi="Times New Roman" w:cs="Times New Roman"/>
                <w:sz w:val="24"/>
                <w:szCs w:val="24"/>
              </w:rPr>
            </w:pPr>
          </w:p>
        </w:tc>
      </w:tr>
      <w:tr w:rsidR="006247C8" w14:paraId="6429C709" w14:textId="77777777" w:rsidTr="00B1017C">
        <w:tc>
          <w:tcPr>
            <w:tcW w:w="4392" w:type="dxa"/>
          </w:tcPr>
          <w:p w14:paraId="6DA9DA02" w14:textId="77777777" w:rsidR="006247C8" w:rsidRPr="00CA3776" w:rsidRDefault="00F24029" w:rsidP="00CA377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Continue to provide opportunities for community integration through activities, volunteerism, etc. </w:t>
            </w:r>
          </w:p>
        </w:tc>
        <w:tc>
          <w:tcPr>
            <w:tcW w:w="3006" w:type="dxa"/>
          </w:tcPr>
          <w:p w14:paraId="281D66A7"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770" w:type="dxa"/>
          </w:tcPr>
          <w:p w14:paraId="0AF7EC1D" w14:textId="117AC497" w:rsidR="006247C8" w:rsidRDefault="006247C8" w:rsidP="00F43CFF">
            <w:pPr>
              <w:rPr>
                <w:rFonts w:ascii="Times New Roman" w:hAnsi="Times New Roman" w:cs="Times New Roman"/>
                <w:sz w:val="24"/>
                <w:szCs w:val="24"/>
              </w:rPr>
            </w:pPr>
          </w:p>
        </w:tc>
      </w:tr>
    </w:tbl>
    <w:p w14:paraId="31C58E72" w14:textId="77777777" w:rsidR="006247C8" w:rsidRPr="00F86927" w:rsidRDefault="006247C8" w:rsidP="006247C8">
      <w:pPr>
        <w:rPr>
          <w:rFonts w:ascii="Times New Roman" w:hAnsi="Times New Roman" w:cs="Times New Roman"/>
          <w:sz w:val="24"/>
          <w:szCs w:val="24"/>
          <w:u w:val="single"/>
        </w:rPr>
      </w:pPr>
    </w:p>
    <w:p w14:paraId="02F66DA8"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Goal 4:  Partner with local school districts and families to assist transition age youth obtain competitive employment and other services they may need after graduation.</w:t>
      </w:r>
    </w:p>
    <w:tbl>
      <w:tblPr>
        <w:tblStyle w:val="TableGrid"/>
        <w:tblW w:w="0" w:type="auto"/>
        <w:tblLook w:val="04A0" w:firstRow="1" w:lastRow="0" w:firstColumn="1" w:lastColumn="0" w:noHBand="0" w:noVBand="1"/>
      </w:tblPr>
      <w:tblGrid>
        <w:gridCol w:w="4392"/>
        <w:gridCol w:w="3006"/>
        <w:gridCol w:w="4770"/>
      </w:tblGrid>
      <w:tr w:rsidR="006247C8" w14:paraId="775DB6D3" w14:textId="77777777" w:rsidTr="00B1017C">
        <w:tc>
          <w:tcPr>
            <w:tcW w:w="4392" w:type="dxa"/>
            <w:shd w:val="clear" w:color="auto" w:fill="FFFF00"/>
          </w:tcPr>
          <w:p w14:paraId="42D96906" w14:textId="39F85F37"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EF09B6">
              <w:rPr>
                <w:rFonts w:ascii="Times New Roman" w:hAnsi="Times New Roman" w:cs="Times New Roman"/>
                <w:sz w:val="24"/>
                <w:szCs w:val="24"/>
              </w:rPr>
              <w:t xml:space="preserve"> for 2018</w:t>
            </w:r>
            <w:r w:rsidR="00B1017C">
              <w:rPr>
                <w:rFonts w:ascii="Times New Roman" w:hAnsi="Times New Roman" w:cs="Times New Roman"/>
                <w:sz w:val="24"/>
                <w:szCs w:val="24"/>
              </w:rPr>
              <w:t>:</w:t>
            </w:r>
          </w:p>
        </w:tc>
        <w:tc>
          <w:tcPr>
            <w:tcW w:w="3006" w:type="dxa"/>
            <w:shd w:val="clear" w:color="auto" w:fill="FFFF00"/>
          </w:tcPr>
          <w:p w14:paraId="299EDE5B"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770" w:type="dxa"/>
            <w:shd w:val="clear" w:color="auto" w:fill="FFFF00"/>
          </w:tcPr>
          <w:p w14:paraId="4EC50500"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6170238D" w14:textId="77777777" w:rsidTr="00B1017C">
        <w:tc>
          <w:tcPr>
            <w:tcW w:w="4392" w:type="dxa"/>
          </w:tcPr>
          <w:p w14:paraId="613BB715" w14:textId="77777777" w:rsidR="006247C8" w:rsidRPr="00CA3776" w:rsidRDefault="00F24029" w:rsidP="00CA377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 with students, families, </w:t>
            </w:r>
            <w:r w:rsidR="00246DB9">
              <w:rPr>
                <w:rFonts w:ascii="Times New Roman" w:hAnsi="Times New Roman" w:cs="Times New Roman"/>
                <w:sz w:val="24"/>
                <w:szCs w:val="24"/>
              </w:rPr>
              <w:t xml:space="preserve">school personnel, </w:t>
            </w:r>
            <w:r>
              <w:rPr>
                <w:rFonts w:ascii="Times New Roman" w:hAnsi="Times New Roman" w:cs="Times New Roman"/>
                <w:sz w:val="24"/>
                <w:szCs w:val="24"/>
              </w:rPr>
              <w:t xml:space="preserve">and the Service and </w:t>
            </w:r>
            <w:r w:rsidR="00246DB9">
              <w:rPr>
                <w:rFonts w:ascii="Times New Roman" w:hAnsi="Times New Roman" w:cs="Times New Roman"/>
                <w:sz w:val="24"/>
                <w:szCs w:val="24"/>
              </w:rPr>
              <w:t xml:space="preserve">Support </w:t>
            </w:r>
            <w:r>
              <w:rPr>
                <w:rFonts w:ascii="Times New Roman" w:hAnsi="Times New Roman" w:cs="Times New Roman"/>
                <w:sz w:val="24"/>
                <w:szCs w:val="24"/>
              </w:rPr>
              <w:t>Administration Department in assisting with transition planning and employment navigation for transition age students.</w:t>
            </w:r>
          </w:p>
        </w:tc>
        <w:tc>
          <w:tcPr>
            <w:tcW w:w="3006" w:type="dxa"/>
          </w:tcPr>
          <w:p w14:paraId="4AEB9957"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School Programs</w:t>
            </w:r>
          </w:p>
          <w:p w14:paraId="4B6669FC" w14:textId="77777777" w:rsidR="00246DB9" w:rsidRDefault="00246DB9" w:rsidP="006247C8">
            <w:pPr>
              <w:rPr>
                <w:rFonts w:ascii="Times New Roman" w:hAnsi="Times New Roman" w:cs="Times New Roman"/>
                <w:sz w:val="24"/>
                <w:szCs w:val="24"/>
              </w:rPr>
            </w:pPr>
            <w:r>
              <w:rPr>
                <w:rFonts w:ascii="Times New Roman" w:hAnsi="Times New Roman" w:cs="Times New Roman"/>
                <w:sz w:val="24"/>
                <w:szCs w:val="24"/>
              </w:rPr>
              <w:t>Intake Department</w:t>
            </w:r>
          </w:p>
          <w:p w14:paraId="32FCB80C" w14:textId="26811ED1" w:rsidR="008F76D9" w:rsidRDefault="008F76D9" w:rsidP="006247C8">
            <w:pPr>
              <w:rPr>
                <w:rFonts w:ascii="Times New Roman" w:hAnsi="Times New Roman" w:cs="Times New Roman"/>
                <w:sz w:val="24"/>
                <w:szCs w:val="24"/>
              </w:rPr>
            </w:pPr>
            <w:r>
              <w:rPr>
                <w:rFonts w:ascii="Times New Roman" w:hAnsi="Times New Roman" w:cs="Times New Roman"/>
                <w:sz w:val="24"/>
                <w:szCs w:val="24"/>
              </w:rPr>
              <w:t>SSA Dept</w:t>
            </w:r>
            <w:r w:rsidR="00CF5CD5">
              <w:rPr>
                <w:rFonts w:ascii="Times New Roman" w:hAnsi="Times New Roman" w:cs="Times New Roman"/>
                <w:sz w:val="24"/>
                <w:szCs w:val="24"/>
              </w:rPr>
              <w:t>.</w:t>
            </w:r>
          </w:p>
        </w:tc>
        <w:tc>
          <w:tcPr>
            <w:tcW w:w="4770" w:type="dxa"/>
          </w:tcPr>
          <w:p w14:paraId="7EB42EB0" w14:textId="2DD494D8" w:rsidR="008F76D9" w:rsidRDefault="008F76D9" w:rsidP="006247C8">
            <w:pPr>
              <w:rPr>
                <w:rFonts w:ascii="Times New Roman" w:hAnsi="Times New Roman" w:cs="Times New Roman"/>
                <w:sz w:val="24"/>
                <w:szCs w:val="24"/>
              </w:rPr>
            </w:pPr>
          </w:p>
        </w:tc>
      </w:tr>
      <w:tr w:rsidR="006247C8" w14:paraId="3FA03B32" w14:textId="77777777" w:rsidTr="00B1017C">
        <w:tc>
          <w:tcPr>
            <w:tcW w:w="4392" w:type="dxa"/>
          </w:tcPr>
          <w:p w14:paraId="2610BDC1" w14:textId="77777777" w:rsidR="006247C8" w:rsidRPr="00F24029" w:rsidRDefault="00F24029" w:rsidP="00F240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Partner with local school districts on transition planning and </w:t>
            </w:r>
            <w:r w:rsidR="005715A7">
              <w:rPr>
                <w:rFonts w:ascii="Times New Roman" w:hAnsi="Times New Roman" w:cs="Times New Roman"/>
                <w:sz w:val="24"/>
                <w:szCs w:val="24"/>
              </w:rPr>
              <w:t xml:space="preserve">assist with education regarding </w:t>
            </w:r>
            <w:r>
              <w:rPr>
                <w:rFonts w:ascii="Times New Roman" w:hAnsi="Times New Roman" w:cs="Times New Roman"/>
                <w:sz w:val="24"/>
                <w:szCs w:val="24"/>
              </w:rPr>
              <w:t>employment navigation for eligible students.</w:t>
            </w:r>
          </w:p>
        </w:tc>
        <w:tc>
          <w:tcPr>
            <w:tcW w:w="3006" w:type="dxa"/>
          </w:tcPr>
          <w:p w14:paraId="6B4C4D4F"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254E159F" w14:textId="4F5F00F4" w:rsidR="008F76D9" w:rsidRDefault="008F76D9" w:rsidP="006247C8">
            <w:pPr>
              <w:rPr>
                <w:rFonts w:ascii="Times New Roman" w:hAnsi="Times New Roman" w:cs="Times New Roman"/>
                <w:sz w:val="24"/>
                <w:szCs w:val="24"/>
              </w:rPr>
            </w:pPr>
          </w:p>
        </w:tc>
      </w:tr>
      <w:tr w:rsidR="00EF09B6" w14:paraId="05A5147E" w14:textId="77777777" w:rsidTr="00F05D9D">
        <w:tc>
          <w:tcPr>
            <w:tcW w:w="4392" w:type="dxa"/>
            <w:shd w:val="clear" w:color="auto" w:fill="002060"/>
          </w:tcPr>
          <w:p w14:paraId="752D742C" w14:textId="290FCC10" w:rsidR="00EF09B6" w:rsidRDefault="00EF09B6" w:rsidP="00F240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Educate the local school districts about the full range of services provided by the SCDD.</w:t>
            </w:r>
          </w:p>
        </w:tc>
        <w:tc>
          <w:tcPr>
            <w:tcW w:w="3006" w:type="dxa"/>
          </w:tcPr>
          <w:p w14:paraId="5E1454AF" w14:textId="77777777" w:rsidR="00EF09B6" w:rsidRDefault="00EF09B6" w:rsidP="006247C8">
            <w:pPr>
              <w:rPr>
                <w:rFonts w:ascii="Times New Roman" w:hAnsi="Times New Roman" w:cs="Times New Roman"/>
                <w:sz w:val="24"/>
                <w:szCs w:val="24"/>
              </w:rPr>
            </w:pPr>
            <w:r>
              <w:rPr>
                <w:rFonts w:ascii="Times New Roman" w:hAnsi="Times New Roman" w:cs="Times New Roman"/>
                <w:sz w:val="24"/>
                <w:szCs w:val="24"/>
              </w:rPr>
              <w:t>School Programs</w:t>
            </w:r>
          </w:p>
          <w:p w14:paraId="6BCEBC1C" w14:textId="507F562A" w:rsidR="00EF09B6" w:rsidRDefault="00EF09B6" w:rsidP="006247C8">
            <w:pPr>
              <w:rPr>
                <w:rFonts w:ascii="Times New Roman" w:hAnsi="Times New Roman" w:cs="Times New Roman"/>
                <w:sz w:val="24"/>
                <w:szCs w:val="24"/>
              </w:rPr>
            </w:pPr>
            <w:r>
              <w:rPr>
                <w:rFonts w:ascii="Times New Roman" w:hAnsi="Times New Roman" w:cs="Times New Roman"/>
                <w:sz w:val="24"/>
                <w:szCs w:val="24"/>
              </w:rPr>
              <w:t>Service &amp; Support</w:t>
            </w:r>
          </w:p>
        </w:tc>
        <w:tc>
          <w:tcPr>
            <w:tcW w:w="4770" w:type="dxa"/>
          </w:tcPr>
          <w:p w14:paraId="75136F63" w14:textId="77777777" w:rsidR="00EF09B6" w:rsidRDefault="00EF09B6" w:rsidP="006247C8">
            <w:pPr>
              <w:rPr>
                <w:rFonts w:ascii="Times New Roman" w:hAnsi="Times New Roman" w:cs="Times New Roman"/>
                <w:sz w:val="24"/>
                <w:szCs w:val="24"/>
              </w:rPr>
            </w:pPr>
          </w:p>
        </w:tc>
      </w:tr>
    </w:tbl>
    <w:p w14:paraId="010BBD1E" w14:textId="4D01935E" w:rsidR="006247C8" w:rsidRDefault="006247C8" w:rsidP="006247C8">
      <w:pPr>
        <w:rPr>
          <w:rFonts w:ascii="Times New Roman" w:hAnsi="Times New Roman" w:cs="Times New Roman"/>
          <w:sz w:val="24"/>
          <w:szCs w:val="24"/>
        </w:rPr>
      </w:pPr>
    </w:p>
    <w:p w14:paraId="3A62D41B" w14:textId="77777777" w:rsidR="006247C8" w:rsidRPr="00071430" w:rsidRDefault="006247C8" w:rsidP="006247C8">
      <w:pPr>
        <w:rPr>
          <w:rFonts w:ascii="Times New Roman" w:hAnsi="Times New Roman" w:cs="Times New Roman"/>
          <w:color w:val="FF0000"/>
          <w:sz w:val="24"/>
          <w:szCs w:val="24"/>
          <w:u w:val="single"/>
        </w:rPr>
      </w:pPr>
    </w:p>
    <w:p w14:paraId="7C6FF017"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 xml:space="preserve">Goal 5:  Promote and support self-advocacy efforts so that individuals have a platform to give input into local, regional and state </w:t>
      </w:r>
      <w:r w:rsidRPr="00071430">
        <w:rPr>
          <w:rFonts w:ascii="Times New Roman" w:hAnsi="Times New Roman" w:cs="Times New Roman"/>
          <w:sz w:val="24"/>
          <w:szCs w:val="24"/>
          <w:u w:val="single"/>
        </w:rPr>
        <w:t>policy decisions.</w:t>
      </w:r>
    </w:p>
    <w:tbl>
      <w:tblPr>
        <w:tblStyle w:val="TableGrid"/>
        <w:tblW w:w="0" w:type="auto"/>
        <w:tblLook w:val="04A0" w:firstRow="1" w:lastRow="0" w:firstColumn="1" w:lastColumn="0" w:noHBand="0" w:noVBand="1"/>
      </w:tblPr>
      <w:tblGrid>
        <w:gridCol w:w="4392"/>
        <w:gridCol w:w="3006"/>
        <w:gridCol w:w="4860"/>
      </w:tblGrid>
      <w:tr w:rsidR="00E912A6" w14:paraId="77616BBD" w14:textId="77777777" w:rsidTr="00B1017C">
        <w:tc>
          <w:tcPr>
            <w:tcW w:w="4392" w:type="dxa"/>
            <w:shd w:val="clear" w:color="auto" w:fill="FFFF00"/>
          </w:tcPr>
          <w:p w14:paraId="6D5A9751" w14:textId="657218FC" w:rsidR="00E912A6" w:rsidRPr="00E912A6" w:rsidRDefault="00E912A6" w:rsidP="00E912A6">
            <w:pPr>
              <w:rPr>
                <w:rFonts w:ascii="Times New Roman" w:hAnsi="Times New Roman" w:cs="Times New Roman"/>
                <w:sz w:val="24"/>
                <w:szCs w:val="24"/>
                <w:highlight w:val="yellow"/>
              </w:rPr>
            </w:pPr>
            <w:r>
              <w:rPr>
                <w:rFonts w:ascii="Times New Roman" w:hAnsi="Times New Roman" w:cs="Times New Roman"/>
                <w:sz w:val="24"/>
                <w:szCs w:val="24"/>
                <w:highlight w:val="yellow"/>
              </w:rPr>
              <w:t>Action Steps</w:t>
            </w:r>
            <w:r w:rsidR="00EF09B6">
              <w:rPr>
                <w:rFonts w:ascii="Times New Roman" w:hAnsi="Times New Roman" w:cs="Times New Roman"/>
                <w:sz w:val="24"/>
                <w:szCs w:val="24"/>
                <w:highlight w:val="yellow"/>
              </w:rPr>
              <w:t xml:space="preserve"> for 2018</w:t>
            </w:r>
            <w:r w:rsidR="00B1017C">
              <w:rPr>
                <w:rFonts w:ascii="Times New Roman" w:hAnsi="Times New Roman" w:cs="Times New Roman"/>
                <w:sz w:val="24"/>
                <w:szCs w:val="24"/>
                <w:highlight w:val="yellow"/>
              </w:rPr>
              <w:t>:</w:t>
            </w:r>
          </w:p>
        </w:tc>
        <w:tc>
          <w:tcPr>
            <w:tcW w:w="3006" w:type="dxa"/>
            <w:shd w:val="clear" w:color="auto" w:fill="FFFF00"/>
          </w:tcPr>
          <w:p w14:paraId="476BED18" w14:textId="77777777" w:rsidR="00E912A6" w:rsidRDefault="00E912A6"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860" w:type="dxa"/>
            <w:shd w:val="clear" w:color="auto" w:fill="FFFF00"/>
          </w:tcPr>
          <w:p w14:paraId="12739680" w14:textId="77777777" w:rsidR="00E912A6" w:rsidRPr="00E912A6" w:rsidRDefault="00E912A6" w:rsidP="00D161E2">
            <w:pPr>
              <w:rPr>
                <w:rFonts w:ascii="Times New Roman" w:hAnsi="Times New Roman" w:cs="Times New Roman"/>
                <w:sz w:val="24"/>
                <w:szCs w:val="24"/>
                <w:highlight w:val="yellow"/>
              </w:rPr>
            </w:pPr>
            <w:r>
              <w:rPr>
                <w:rFonts w:ascii="Times New Roman" w:hAnsi="Times New Roman" w:cs="Times New Roman"/>
                <w:sz w:val="24"/>
                <w:szCs w:val="24"/>
              </w:rPr>
              <w:t>Updates</w:t>
            </w:r>
          </w:p>
        </w:tc>
      </w:tr>
      <w:tr w:rsidR="00E912A6" w14:paraId="03A101FA" w14:textId="77777777" w:rsidTr="00B1017C">
        <w:tc>
          <w:tcPr>
            <w:tcW w:w="4392" w:type="dxa"/>
          </w:tcPr>
          <w:p w14:paraId="6F6F172F" w14:textId="77777777" w:rsidR="00E912A6" w:rsidRPr="00F86927" w:rsidRDefault="00F86927" w:rsidP="00F86927">
            <w:pPr>
              <w:pStyle w:val="ListParagraph"/>
              <w:numPr>
                <w:ilvl w:val="0"/>
                <w:numId w:val="9"/>
              </w:numPr>
              <w:rPr>
                <w:rFonts w:ascii="Times New Roman" w:hAnsi="Times New Roman" w:cs="Times New Roman"/>
                <w:sz w:val="24"/>
                <w:szCs w:val="24"/>
              </w:rPr>
            </w:pPr>
            <w:r w:rsidRPr="00F86927">
              <w:rPr>
                <w:rFonts w:ascii="Times New Roman" w:hAnsi="Times New Roman" w:cs="Times New Roman"/>
                <w:sz w:val="24"/>
                <w:szCs w:val="24"/>
              </w:rPr>
              <w:t>*</w:t>
            </w:r>
            <w:r w:rsidR="00E912A6" w:rsidRPr="00F86927">
              <w:rPr>
                <w:rFonts w:ascii="Times New Roman" w:hAnsi="Times New Roman" w:cs="Times New Roman"/>
                <w:sz w:val="24"/>
                <w:szCs w:val="24"/>
              </w:rPr>
              <w:t>Utilize available tools to help a person drive their services and develop action steps to reach their dreams and/or choices for their daily lives, in the most integrated setting possible.</w:t>
            </w:r>
          </w:p>
          <w:p w14:paraId="13D96B13" w14:textId="77777777" w:rsidR="00E912A6" w:rsidRDefault="00E912A6" w:rsidP="006247C8">
            <w:pPr>
              <w:rPr>
                <w:rFonts w:ascii="Times New Roman" w:hAnsi="Times New Roman" w:cs="Times New Roman"/>
                <w:sz w:val="24"/>
                <w:szCs w:val="24"/>
              </w:rPr>
            </w:pPr>
          </w:p>
        </w:tc>
        <w:tc>
          <w:tcPr>
            <w:tcW w:w="3006" w:type="dxa"/>
          </w:tcPr>
          <w:p w14:paraId="16ED7B44" w14:textId="77777777" w:rsidR="00E912A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p w14:paraId="2F9E9E7F"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p w14:paraId="733329DA"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School Programs</w:t>
            </w:r>
          </w:p>
        </w:tc>
        <w:tc>
          <w:tcPr>
            <w:tcW w:w="4860" w:type="dxa"/>
          </w:tcPr>
          <w:p w14:paraId="102F5A1F" w14:textId="0AB46C5B" w:rsidR="008F76D9" w:rsidRDefault="008F76D9" w:rsidP="006247C8">
            <w:pPr>
              <w:rPr>
                <w:rFonts w:ascii="Times New Roman" w:hAnsi="Times New Roman" w:cs="Times New Roman"/>
                <w:sz w:val="24"/>
                <w:szCs w:val="24"/>
              </w:rPr>
            </w:pPr>
          </w:p>
        </w:tc>
      </w:tr>
      <w:tr w:rsidR="00E912A6" w14:paraId="586EF173" w14:textId="77777777" w:rsidTr="00B1017C">
        <w:tc>
          <w:tcPr>
            <w:tcW w:w="4392" w:type="dxa"/>
          </w:tcPr>
          <w:p w14:paraId="52D57576" w14:textId="77777777" w:rsidR="00E912A6" w:rsidRPr="00071430" w:rsidRDefault="00F86927" w:rsidP="00071430">
            <w:pPr>
              <w:pStyle w:val="ListParagraph"/>
              <w:numPr>
                <w:ilvl w:val="0"/>
                <w:numId w:val="9"/>
              </w:numPr>
              <w:rPr>
                <w:rFonts w:ascii="Times New Roman" w:hAnsi="Times New Roman" w:cs="Times New Roman"/>
                <w:sz w:val="24"/>
                <w:szCs w:val="24"/>
              </w:rPr>
            </w:pPr>
            <w:r w:rsidRPr="00071430">
              <w:rPr>
                <w:rFonts w:ascii="Times New Roman" w:hAnsi="Times New Roman" w:cs="Times New Roman"/>
                <w:sz w:val="24"/>
                <w:szCs w:val="24"/>
              </w:rPr>
              <w:t>*</w:t>
            </w:r>
            <w:r w:rsidR="00E912A6" w:rsidRPr="00071430">
              <w:rPr>
                <w:rFonts w:ascii="Times New Roman" w:hAnsi="Times New Roman" w:cs="Times New Roman"/>
                <w:sz w:val="24"/>
                <w:szCs w:val="24"/>
              </w:rPr>
              <w:t xml:space="preserve">Assist individuals with accessing opportunities to participate in </w:t>
            </w:r>
            <w:r w:rsidR="005715A7">
              <w:rPr>
                <w:rFonts w:ascii="Times New Roman" w:hAnsi="Times New Roman" w:cs="Times New Roman"/>
                <w:sz w:val="24"/>
                <w:szCs w:val="24"/>
              </w:rPr>
              <w:t xml:space="preserve">local, regional, and state </w:t>
            </w:r>
            <w:r w:rsidR="00E912A6" w:rsidRPr="00071430">
              <w:rPr>
                <w:rFonts w:ascii="Times New Roman" w:hAnsi="Times New Roman" w:cs="Times New Roman"/>
                <w:sz w:val="24"/>
                <w:szCs w:val="24"/>
              </w:rPr>
              <w:t>self-ad</w:t>
            </w:r>
            <w:r w:rsidR="005715A7">
              <w:rPr>
                <w:rFonts w:ascii="Times New Roman" w:hAnsi="Times New Roman" w:cs="Times New Roman"/>
                <w:sz w:val="24"/>
                <w:szCs w:val="24"/>
              </w:rPr>
              <w:t>vocacy efforts, including sharing resources,</w:t>
            </w:r>
            <w:r w:rsidR="00E912A6" w:rsidRPr="00071430">
              <w:rPr>
                <w:rFonts w:ascii="Times New Roman" w:hAnsi="Times New Roman" w:cs="Times New Roman"/>
                <w:sz w:val="24"/>
                <w:szCs w:val="24"/>
              </w:rPr>
              <w:t xml:space="preserve"> </w:t>
            </w:r>
            <w:r w:rsidR="005715A7">
              <w:rPr>
                <w:rFonts w:ascii="Times New Roman" w:hAnsi="Times New Roman" w:cs="Times New Roman"/>
                <w:sz w:val="24"/>
                <w:szCs w:val="24"/>
              </w:rPr>
              <w:t xml:space="preserve">and </w:t>
            </w:r>
            <w:r w:rsidR="00E912A6" w:rsidRPr="00071430">
              <w:rPr>
                <w:rFonts w:ascii="Times New Roman" w:hAnsi="Times New Roman" w:cs="Times New Roman"/>
                <w:sz w:val="24"/>
                <w:szCs w:val="24"/>
              </w:rPr>
              <w:t>h</w:t>
            </w:r>
            <w:r w:rsidR="005715A7">
              <w:rPr>
                <w:rFonts w:ascii="Times New Roman" w:hAnsi="Times New Roman" w:cs="Times New Roman"/>
                <w:sz w:val="24"/>
                <w:szCs w:val="24"/>
              </w:rPr>
              <w:t>elping to identify and secure needed supports</w:t>
            </w:r>
            <w:r w:rsidR="001E60DF">
              <w:rPr>
                <w:rFonts w:ascii="Times New Roman" w:hAnsi="Times New Roman" w:cs="Times New Roman"/>
                <w:sz w:val="24"/>
                <w:szCs w:val="24"/>
              </w:rPr>
              <w:t>.</w:t>
            </w:r>
          </w:p>
          <w:p w14:paraId="62081F0F" w14:textId="77777777" w:rsidR="00E912A6" w:rsidRPr="00071430" w:rsidRDefault="00E912A6" w:rsidP="006247C8">
            <w:pPr>
              <w:rPr>
                <w:rFonts w:ascii="Times New Roman" w:hAnsi="Times New Roman" w:cs="Times New Roman"/>
                <w:sz w:val="24"/>
                <w:szCs w:val="24"/>
              </w:rPr>
            </w:pPr>
          </w:p>
        </w:tc>
        <w:tc>
          <w:tcPr>
            <w:tcW w:w="3006" w:type="dxa"/>
          </w:tcPr>
          <w:p w14:paraId="6C9C7191" w14:textId="77777777" w:rsidR="00E912A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p w14:paraId="48BDAFD3"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Community Relations</w:t>
            </w:r>
          </w:p>
          <w:p w14:paraId="300F1E13"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860" w:type="dxa"/>
          </w:tcPr>
          <w:p w14:paraId="54CD0613" w14:textId="58B83D12" w:rsidR="00D30F5E" w:rsidRDefault="00D30F5E" w:rsidP="006B4230">
            <w:pPr>
              <w:rPr>
                <w:rFonts w:ascii="Times New Roman" w:hAnsi="Times New Roman" w:cs="Times New Roman"/>
                <w:sz w:val="24"/>
                <w:szCs w:val="24"/>
              </w:rPr>
            </w:pPr>
          </w:p>
        </w:tc>
      </w:tr>
    </w:tbl>
    <w:p w14:paraId="3331ADDB" w14:textId="77777777" w:rsidR="006247C8" w:rsidRDefault="006247C8" w:rsidP="006247C8">
      <w:pPr>
        <w:rPr>
          <w:rFonts w:ascii="Times New Roman" w:hAnsi="Times New Roman" w:cs="Times New Roman"/>
          <w:sz w:val="24"/>
          <w:szCs w:val="24"/>
        </w:rPr>
      </w:pPr>
    </w:p>
    <w:p w14:paraId="13E785AD" w14:textId="77777777" w:rsidR="00B1017C" w:rsidRDefault="00B1017C" w:rsidP="006247C8">
      <w:pPr>
        <w:rPr>
          <w:rFonts w:ascii="Times New Roman" w:hAnsi="Times New Roman" w:cs="Times New Roman"/>
          <w:sz w:val="24"/>
          <w:szCs w:val="24"/>
        </w:rPr>
      </w:pPr>
    </w:p>
    <w:p w14:paraId="33FFEC87" w14:textId="77777777" w:rsidR="00B1017C" w:rsidRPr="008F0B95" w:rsidRDefault="00B1017C" w:rsidP="006247C8">
      <w:pPr>
        <w:rPr>
          <w:rFonts w:ascii="Times New Roman" w:hAnsi="Times New Roman" w:cs="Times New Roman"/>
          <w:sz w:val="24"/>
          <w:szCs w:val="24"/>
        </w:rPr>
      </w:pPr>
      <w:r>
        <w:rPr>
          <w:rFonts w:ascii="Times New Roman" w:hAnsi="Times New Roman" w:cs="Times New Roman"/>
          <w:sz w:val="24"/>
          <w:szCs w:val="24"/>
        </w:rPr>
        <w:t>*Required by the Ohio Department of Developmental Disabilities</w:t>
      </w:r>
    </w:p>
    <w:sectPr w:rsidR="00B1017C" w:rsidRPr="008F0B95" w:rsidSect="00F776B9">
      <w:footerReference w:type="default" r:id="rId10"/>
      <w:footerReference w:type="firs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702B9" w14:textId="77777777" w:rsidR="00D30F5E" w:rsidRDefault="00D30F5E" w:rsidP="005715A7">
      <w:pPr>
        <w:spacing w:after="0" w:line="240" w:lineRule="auto"/>
      </w:pPr>
      <w:r>
        <w:separator/>
      </w:r>
    </w:p>
  </w:endnote>
  <w:endnote w:type="continuationSeparator" w:id="0">
    <w:p w14:paraId="509D4982" w14:textId="77777777" w:rsidR="00D30F5E" w:rsidRDefault="00D30F5E" w:rsidP="0057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92452"/>
      <w:docPartObj>
        <w:docPartGallery w:val="Page Numbers (Bottom of Page)"/>
        <w:docPartUnique/>
      </w:docPartObj>
    </w:sdtPr>
    <w:sdtEndPr>
      <w:rPr>
        <w:rFonts w:ascii="Times New Roman" w:hAnsi="Times New Roman" w:cs="Times New Roman"/>
        <w:noProof/>
        <w:sz w:val="24"/>
        <w:szCs w:val="24"/>
      </w:rPr>
    </w:sdtEndPr>
    <w:sdtContent>
      <w:p w14:paraId="23C4105E" w14:textId="77777777" w:rsidR="00D30F5E" w:rsidRPr="005715A7" w:rsidRDefault="00D30F5E">
        <w:pPr>
          <w:pStyle w:val="Footer"/>
          <w:jc w:val="center"/>
          <w:rPr>
            <w:rFonts w:ascii="Times New Roman" w:hAnsi="Times New Roman" w:cs="Times New Roman"/>
            <w:sz w:val="24"/>
            <w:szCs w:val="24"/>
          </w:rPr>
        </w:pPr>
        <w:r w:rsidRPr="005715A7">
          <w:rPr>
            <w:rFonts w:ascii="Times New Roman" w:hAnsi="Times New Roman" w:cs="Times New Roman"/>
            <w:sz w:val="24"/>
            <w:szCs w:val="24"/>
          </w:rPr>
          <w:fldChar w:fldCharType="begin"/>
        </w:r>
        <w:r w:rsidRPr="005715A7">
          <w:rPr>
            <w:rFonts w:ascii="Times New Roman" w:hAnsi="Times New Roman" w:cs="Times New Roman"/>
            <w:sz w:val="24"/>
            <w:szCs w:val="24"/>
          </w:rPr>
          <w:instrText xml:space="preserve"> PAGE   \* MERGEFORMAT </w:instrText>
        </w:r>
        <w:r w:rsidRPr="005715A7">
          <w:rPr>
            <w:rFonts w:ascii="Times New Roman" w:hAnsi="Times New Roman" w:cs="Times New Roman"/>
            <w:sz w:val="24"/>
            <w:szCs w:val="24"/>
          </w:rPr>
          <w:fldChar w:fldCharType="separate"/>
        </w:r>
        <w:r w:rsidR="002E21EF">
          <w:rPr>
            <w:rFonts w:ascii="Times New Roman" w:hAnsi="Times New Roman" w:cs="Times New Roman"/>
            <w:noProof/>
            <w:sz w:val="24"/>
            <w:szCs w:val="24"/>
          </w:rPr>
          <w:t>5</w:t>
        </w:r>
        <w:r w:rsidRPr="005715A7">
          <w:rPr>
            <w:rFonts w:ascii="Times New Roman" w:hAnsi="Times New Roman" w:cs="Times New Roman"/>
            <w:noProof/>
            <w:sz w:val="24"/>
            <w:szCs w:val="24"/>
          </w:rPr>
          <w:fldChar w:fldCharType="end"/>
        </w:r>
      </w:p>
    </w:sdtContent>
  </w:sdt>
  <w:p w14:paraId="33B4A9A9" w14:textId="77777777" w:rsidR="00D30F5E" w:rsidRPr="00246DB9" w:rsidRDefault="00D30F5E">
    <w:pPr>
      <w:pStyle w:val="Footer"/>
      <w:rPr>
        <w:rFonts w:ascii="Times New Roman" w:hAnsi="Times New Roman" w:cs="Times New Roman"/>
        <w:sz w:val="20"/>
        <w:szCs w:val="20"/>
      </w:rPr>
    </w:pPr>
    <w:r w:rsidRPr="00246DB9">
      <w:rPr>
        <w:rFonts w:ascii="Times New Roman" w:hAnsi="Times New Roman" w:cs="Times New Roman"/>
        <w:sz w:val="20"/>
        <w:szCs w:val="20"/>
      </w:rPr>
      <w:t xml:space="preserve">Approved by the Scioto County Board of DD </w:t>
    </w:r>
  </w:p>
  <w:p w14:paraId="34DD851F" w14:textId="2884CFE0" w:rsidR="00D30F5E" w:rsidRPr="00246DB9" w:rsidRDefault="00EA2E4C">
    <w:pPr>
      <w:pStyle w:val="Footer"/>
      <w:rPr>
        <w:rFonts w:ascii="Times New Roman" w:hAnsi="Times New Roman" w:cs="Times New Roman"/>
        <w:sz w:val="20"/>
        <w:szCs w:val="20"/>
      </w:rPr>
    </w:pPr>
    <w:r>
      <w:rPr>
        <w:rFonts w:ascii="Times New Roman" w:hAnsi="Times New Roman" w:cs="Times New Roman"/>
        <w:sz w:val="20"/>
        <w:szCs w:val="20"/>
      </w:rPr>
      <w:t>December 22,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49E5B" w14:textId="60E5C489" w:rsidR="00EA2E4C" w:rsidRDefault="00EA2E4C">
    <w:pPr>
      <w:pStyle w:val="Footer"/>
      <w:rPr>
        <w:rFonts w:ascii="Times New Roman" w:hAnsi="Times New Roman" w:cs="Times New Roman"/>
        <w:sz w:val="20"/>
        <w:szCs w:val="20"/>
      </w:rPr>
    </w:pPr>
    <w:r>
      <w:rPr>
        <w:rFonts w:ascii="Times New Roman" w:hAnsi="Times New Roman" w:cs="Times New Roman"/>
        <w:sz w:val="20"/>
        <w:szCs w:val="20"/>
      </w:rPr>
      <w:t xml:space="preserve">Approved by the Scioto County Board of DD </w:t>
    </w:r>
  </w:p>
  <w:p w14:paraId="69B19442" w14:textId="07BD6400" w:rsidR="00EA2E4C" w:rsidRPr="00EA2E4C" w:rsidRDefault="00EA2E4C">
    <w:pPr>
      <w:pStyle w:val="Footer"/>
      <w:rPr>
        <w:rFonts w:ascii="Times New Roman" w:hAnsi="Times New Roman" w:cs="Times New Roman"/>
        <w:sz w:val="20"/>
        <w:szCs w:val="20"/>
      </w:rPr>
    </w:pPr>
    <w:r>
      <w:rPr>
        <w:rFonts w:ascii="Times New Roman" w:hAnsi="Times New Roman" w:cs="Times New Roman"/>
        <w:sz w:val="20"/>
        <w:szCs w:val="20"/>
      </w:rPr>
      <w:t>December 22,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1D719" w14:textId="77777777" w:rsidR="00D30F5E" w:rsidRDefault="00D30F5E" w:rsidP="005715A7">
      <w:pPr>
        <w:spacing w:after="0" w:line="240" w:lineRule="auto"/>
      </w:pPr>
      <w:r>
        <w:separator/>
      </w:r>
    </w:p>
  </w:footnote>
  <w:footnote w:type="continuationSeparator" w:id="0">
    <w:p w14:paraId="470ABD52" w14:textId="77777777" w:rsidR="00D30F5E" w:rsidRDefault="00D30F5E" w:rsidP="00571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933"/>
    <w:multiLevelType w:val="hybridMultilevel"/>
    <w:tmpl w:val="24308844"/>
    <w:lvl w:ilvl="0" w:tplc="26E4674E">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43CBD"/>
    <w:multiLevelType w:val="hybridMultilevel"/>
    <w:tmpl w:val="B024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608A6"/>
    <w:multiLevelType w:val="hybridMultilevel"/>
    <w:tmpl w:val="D226AE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FD3EE6"/>
    <w:multiLevelType w:val="hybridMultilevel"/>
    <w:tmpl w:val="87D2F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3336C"/>
    <w:multiLevelType w:val="hybridMultilevel"/>
    <w:tmpl w:val="02ACB7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6AE4F73"/>
    <w:multiLevelType w:val="hybridMultilevel"/>
    <w:tmpl w:val="703C4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67881"/>
    <w:multiLevelType w:val="hybridMultilevel"/>
    <w:tmpl w:val="9A2C0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31457"/>
    <w:multiLevelType w:val="hybridMultilevel"/>
    <w:tmpl w:val="19E833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62B6F53"/>
    <w:multiLevelType w:val="hybridMultilevel"/>
    <w:tmpl w:val="0ACA5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500F94"/>
    <w:multiLevelType w:val="hybridMultilevel"/>
    <w:tmpl w:val="16788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91D56"/>
    <w:multiLevelType w:val="hybridMultilevel"/>
    <w:tmpl w:val="651E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6D19BB"/>
    <w:multiLevelType w:val="hybridMultilevel"/>
    <w:tmpl w:val="374A824A"/>
    <w:lvl w:ilvl="0" w:tplc="D5D4B0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4209E"/>
    <w:multiLevelType w:val="hybridMultilevel"/>
    <w:tmpl w:val="182A4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004772"/>
    <w:multiLevelType w:val="hybridMultilevel"/>
    <w:tmpl w:val="726C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70F48"/>
    <w:multiLevelType w:val="hybridMultilevel"/>
    <w:tmpl w:val="05AE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BC5FE9"/>
    <w:multiLevelType w:val="hybridMultilevel"/>
    <w:tmpl w:val="44D62E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A2A9B"/>
    <w:multiLevelType w:val="hybridMultilevel"/>
    <w:tmpl w:val="470CF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95B0F"/>
    <w:multiLevelType w:val="hybridMultilevel"/>
    <w:tmpl w:val="3B664404"/>
    <w:lvl w:ilvl="0" w:tplc="6F164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A47CF"/>
    <w:multiLevelType w:val="hybridMultilevel"/>
    <w:tmpl w:val="0B9EF49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F186BB6"/>
    <w:multiLevelType w:val="hybridMultilevel"/>
    <w:tmpl w:val="E21015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60CC2D13"/>
    <w:multiLevelType w:val="hybridMultilevel"/>
    <w:tmpl w:val="953C8CFC"/>
    <w:lvl w:ilvl="0" w:tplc="0B5051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F3661"/>
    <w:multiLevelType w:val="hybridMultilevel"/>
    <w:tmpl w:val="DECC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063AF"/>
    <w:multiLevelType w:val="hybridMultilevel"/>
    <w:tmpl w:val="E960A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5"/>
  </w:num>
  <w:num w:numId="4">
    <w:abstractNumId w:val="10"/>
  </w:num>
  <w:num w:numId="5">
    <w:abstractNumId w:val="12"/>
  </w:num>
  <w:num w:numId="6">
    <w:abstractNumId w:val="8"/>
  </w:num>
  <w:num w:numId="7">
    <w:abstractNumId w:val="6"/>
  </w:num>
  <w:num w:numId="8">
    <w:abstractNumId w:val="3"/>
  </w:num>
  <w:num w:numId="9">
    <w:abstractNumId w:val="9"/>
  </w:num>
  <w:num w:numId="10">
    <w:abstractNumId w:val="16"/>
  </w:num>
  <w:num w:numId="11">
    <w:abstractNumId w:val="20"/>
  </w:num>
  <w:num w:numId="12">
    <w:abstractNumId w:val="1"/>
  </w:num>
  <w:num w:numId="13">
    <w:abstractNumId w:val="18"/>
  </w:num>
  <w:num w:numId="14">
    <w:abstractNumId w:val="7"/>
  </w:num>
  <w:num w:numId="15">
    <w:abstractNumId w:val="14"/>
  </w:num>
  <w:num w:numId="16">
    <w:abstractNumId w:val="19"/>
  </w:num>
  <w:num w:numId="17">
    <w:abstractNumId w:val="2"/>
  </w:num>
  <w:num w:numId="18">
    <w:abstractNumId w:val="22"/>
  </w:num>
  <w:num w:numId="19">
    <w:abstractNumId w:val="21"/>
  </w:num>
  <w:num w:numId="20">
    <w:abstractNumId w:val="4"/>
  </w:num>
  <w:num w:numId="21">
    <w:abstractNumId w:val="13"/>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95"/>
    <w:rsid w:val="000147F9"/>
    <w:rsid w:val="00071430"/>
    <w:rsid w:val="000D06FF"/>
    <w:rsid w:val="00103496"/>
    <w:rsid w:val="001E60DF"/>
    <w:rsid w:val="001E7219"/>
    <w:rsid w:val="0022282C"/>
    <w:rsid w:val="0022402C"/>
    <w:rsid w:val="00246DB9"/>
    <w:rsid w:val="002E21EF"/>
    <w:rsid w:val="002E67A9"/>
    <w:rsid w:val="002E73CA"/>
    <w:rsid w:val="002F1C49"/>
    <w:rsid w:val="003C5C63"/>
    <w:rsid w:val="004B5EB3"/>
    <w:rsid w:val="004B7106"/>
    <w:rsid w:val="004C38DA"/>
    <w:rsid w:val="005715A7"/>
    <w:rsid w:val="005F369D"/>
    <w:rsid w:val="006247C8"/>
    <w:rsid w:val="006B4230"/>
    <w:rsid w:val="006E711E"/>
    <w:rsid w:val="006E7177"/>
    <w:rsid w:val="00744746"/>
    <w:rsid w:val="00762F00"/>
    <w:rsid w:val="00770C9D"/>
    <w:rsid w:val="00792413"/>
    <w:rsid w:val="00801ED7"/>
    <w:rsid w:val="00831E5E"/>
    <w:rsid w:val="008519E4"/>
    <w:rsid w:val="00880267"/>
    <w:rsid w:val="00884794"/>
    <w:rsid w:val="00892483"/>
    <w:rsid w:val="008A351E"/>
    <w:rsid w:val="008F0B95"/>
    <w:rsid w:val="008F6536"/>
    <w:rsid w:val="008F76D9"/>
    <w:rsid w:val="009415B8"/>
    <w:rsid w:val="00AB5AA0"/>
    <w:rsid w:val="00B1017C"/>
    <w:rsid w:val="00B81F4F"/>
    <w:rsid w:val="00B858B5"/>
    <w:rsid w:val="00CA3776"/>
    <w:rsid w:val="00CC6F0D"/>
    <w:rsid w:val="00CF5CD5"/>
    <w:rsid w:val="00D161E2"/>
    <w:rsid w:val="00D30F5E"/>
    <w:rsid w:val="00D7108F"/>
    <w:rsid w:val="00E12AC1"/>
    <w:rsid w:val="00E4794E"/>
    <w:rsid w:val="00E912A6"/>
    <w:rsid w:val="00EA2E4C"/>
    <w:rsid w:val="00EF09B6"/>
    <w:rsid w:val="00EF51E5"/>
    <w:rsid w:val="00F05D9D"/>
    <w:rsid w:val="00F16A2B"/>
    <w:rsid w:val="00F24029"/>
    <w:rsid w:val="00F250A6"/>
    <w:rsid w:val="00F43CFF"/>
    <w:rsid w:val="00F776B9"/>
    <w:rsid w:val="00F8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C9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B95"/>
    <w:pPr>
      <w:ind w:left="720"/>
      <w:contextualSpacing/>
    </w:pPr>
  </w:style>
  <w:style w:type="paragraph" w:styleId="NoSpacing">
    <w:name w:val="No Spacing"/>
    <w:link w:val="NoSpacingChar"/>
    <w:uiPriority w:val="1"/>
    <w:qFormat/>
    <w:rsid w:val="00B101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017C"/>
    <w:rPr>
      <w:rFonts w:eastAsiaTheme="minorEastAsia"/>
      <w:lang w:eastAsia="ja-JP"/>
    </w:rPr>
  </w:style>
  <w:style w:type="paragraph" w:styleId="BalloonText">
    <w:name w:val="Balloon Text"/>
    <w:basedOn w:val="Normal"/>
    <w:link w:val="BalloonTextChar"/>
    <w:uiPriority w:val="99"/>
    <w:semiHidden/>
    <w:unhideWhenUsed/>
    <w:rsid w:val="00B1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7C"/>
    <w:rPr>
      <w:rFonts w:ascii="Tahoma" w:hAnsi="Tahoma" w:cs="Tahoma"/>
      <w:sz w:val="16"/>
      <w:szCs w:val="16"/>
    </w:rPr>
  </w:style>
  <w:style w:type="paragraph" w:styleId="Header">
    <w:name w:val="header"/>
    <w:basedOn w:val="Normal"/>
    <w:link w:val="HeaderChar"/>
    <w:uiPriority w:val="99"/>
    <w:unhideWhenUsed/>
    <w:rsid w:val="0057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A7"/>
  </w:style>
  <w:style w:type="paragraph" w:styleId="Footer">
    <w:name w:val="footer"/>
    <w:basedOn w:val="Normal"/>
    <w:link w:val="FooterChar"/>
    <w:uiPriority w:val="99"/>
    <w:unhideWhenUsed/>
    <w:rsid w:val="0057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B95"/>
    <w:pPr>
      <w:ind w:left="720"/>
      <w:contextualSpacing/>
    </w:pPr>
  </w:style>
  <w:style w:type="paragraph" w:styleId="NoSpacing">
    <w:name w:val="No Spacing"/>
    <w:link w:val="NoSpacingChar"/>
    <w:uiPriority w:val="1"/>
    <w:qFormat/>
    <w:rsid w:val="00B101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017C"/>
    <w:rPr>
      <w:rFonts w:eastAsiaTheme="minorEastAsia"/>
      <w:lang w:eastAsia="ja-JP"/>
    </w:rPr>
  </w:style>
  <w:style w:type="paragraph" w:styleId="BalloonText">
    <w:name w:val="Balloon Text"/>
    <w:basedOn w:val="Normal"/>
    <w:link w:val="BalloonTextChar"/>
    <w:uiPriority w:val="99"/>
    <w:semiHidden/>
    <w:unhideWhenUsed/>
    <w:rsid w:val="00B1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7C"/>
    <w:rPr>
      <w:rFonts w:ascii="Tahoma" w:hAnsi="Tahoma" w:cs="Tahoma"/>
      <w:sz w:val="16"/>
      <w:szCs w:val="16"/>
    </w:rPr>
  </w:style>
  <w:style w:type="paragraph" w:styleId="Header">
    <w:name w:val="header"/>
    <w:basedOn w:val="Normal"/>
    <w:link w:val="HeaderChar"/>
    <w:uiPriority w:val="99"/>
    <w:unhideWhenUsed/>
    <w:rsid w:val="0057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A7"/>
  </w:style>
  <w:style w:type="paragraph" w:styleId="Footer">
    <w:name w:val="footer"/>
    <w:basedOn w:val="Normal"/>
    <w:link w:val="FooterChar"/>
    <w:uiPriority w:val="99"/>
    <w:unhideWhenUsed/>
    <w:rsid w:val="0057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2017-2020</PublishDate>
  <Abstract> During the middle part of 2016, planning for the next strategic plan began.  This new plan will guide the organization over the next three years, beginning in January 2017.  The planning process started with a needs assessment and survey that went out to a wide array of stakeholders including individuals, families and community partners.  It also included a strategic planning session with the full management team where the Vision, Mission and Values were reviewed and updated in light of recent mandates and trends in the field.  The next phase was focus group sessions facilitated by Treva Williams of Ohio State University Extension Office.  The process concluded with the full management team reviewing the feedback and identifying common themes that were refined to develop broad Strategic Goal statements.  The Scioto County Board of DD approved the draft version on December 15, 2016.This document includes the revised Vision, Mission, Values and new Strategic Goals for 2017-2020 with Action Steps for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74762-FCD3-4C6D-832F-E4072698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SCBDD Strategic Plan</vt:lpstr>
    </vt:vector>
  </TitlesOfParts>
  <Company>Scioto DD</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SCBDD Strategic Plan</dc:title>
  <dc:creator>jmonroe</dc:creator>
  <cp:lastModifiedBy>jmonroe</cp:lastModifiedBy>
  <cp:revision>2</cp:revision>
  <cp:lastPrinted>2017-12-21T20:45:00Z</cp:lastPrinted>
  <dcterms:created xsi:type="dcterms:W3CDTF">2017-12-22T21:03:00Z</dcterms:created>
  <dcterms:modified xsi:type="dcterms:W3CDTF">2017-12-22T21:03:00Z</dcterms:modified>
</cp:coreProperties>
</file>